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2A0" w:rsidRDefault="002842A0">
      <w:pPr>
        <w:jc w:val="right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 xml:space="preserve">Приложение № </w:t>
      </w:r>
      <w:r w:rsidR="00BC734C">
        <w:rPr>
          <w:b/>
          <w:sz w:val="26"/>
          <w:szCs w:val="26"/>
        </w:rPr>
        <w:t>4.</w:t>
      </w:r>
      <w:r>
        <w:rPr>
          <w:b/>
          <w:sz w:val="26"/>
          <w:szCs w:val="26"/>
        </w:rPr>
        <w:t>1</w:t>
      </w:r>
      <w:r w:rsidR="00BC734C">
        <w:rPr>
          <w:b/>
          <w:sz w:val="26"/>
          <w:szCs w:val="26"/>
        </w:rPr>
        <w:t xml:space="preserve"> к Техническому заданию Лот 2</w:t>
      </w:r>
    </w:p>
    <w:p w:rsidR="002842A0" w:rsidRDefault="002842A0">
      <w:pPr>
        <w:jc w:val="right"/>
        <w:rPr>
          <w:b/>
          <w:sz w:val="26"/>
          <w:szCs w:val="26"/>
        </w:rPr>
      </w:pPr>
    </w:p>
    <w:p w:rsidR="002842A0" w:rsidRDefault="002842A0">
      <w:pPr>
        <w:jc w:val="right"/>
        <w:rPr>
          <w:b/>
          <w:sz w:val="26"/>
          <w:szCs w:val="26"/>
        </w:rPr>
      </w:pPr>
    </w:p>
    <w:p w:rsidR="002842A0" w:rsidRDefault="002842A0">
      <w:pPr>
        <w:rPr>
          <w:b/>
          <w:sz w:val="26"/>
          <w:szCs w:val="26"/>
        </w:rPr>
      </w:pPr>
    </w:p>
    <w:p w:rsidR="002842A0" w:rsidRDefault="002842A0">
      <w:pPr>
        <w:rPr>
          <w:sz w:val="26"/>
          <w:szCs w:val="26"/>
        </w:rPr>
      </w:pPr>
      <w:r>
        <w:rPr>
          <w:sz w:val="26"/>
          <w:szCs w:val="26"/>
        </w:rPr>
        <w:br w:type="textWrapping" w:clear="all"/>
      </w:r>
    </w:p>
    <w:p w:rsidR="002842A0" w:rsidRDefault="002842A0">
      <w:pPr>
        <w:rPr>
          <w:sz w:val="26"/>
          <w:szCs w:val="26"/>
        </w:rPr>
      </w:pPr>
    </w:p>
    <w:p w:rsidR="002842A0" w:rsidRDefault="002842A0">
      <w:pPr>
        <w:rPr>
          <w:sz w:val="26"/>
          <w:szCs w:val="26"/>
        </w:rPr>
      </w:pPr>
    </w:p>
    <w:p w:rsidR="002842A0" w:rsidRDefault="002842A0">
      <w:pPr>
        <w:rPr>
          <w:sz w:val="26"/>
          <w:szCs w:val="26"/>
        </w:rPr>
      </w:pPr>
    </w:p>
    <w:p w:rsidR="002842A0" w:rsidRDefault="002842A0">
      <w:pPr>
        <w:rPr>
          <w:sz w:val="26"/>
          <w:szCs w:val="26"/>
        </w:rPr>
      </w:pPr>
    </w:p>
    <w:p w:rsidR="002842A0" w:rsidRDefault="002842A0">
      <w:pPr>
        <w:rPr>
          <w:sz w:val="26"/>
          <w:szCs w:val="26"/>
        </w:rPr>
      </w:pPr>
    </w:p>
    <w:p w:rsidR="002842A0" w:rsidRDefault="002842A0">
      <w:pPr>
        <w:rPr>
          <w:sz w:val="26"/>
          <w:szCs w:val="26"/>
        </w:rPr>
      </w:pPr>
    </w:p>
    <w:p w:rsidR="002842A0" w:rsidRDefault="002842A0">
      <w:pPr>
        <w:rPr>
          <w:sz w:val="26"/>
          <w:szCs w:val="26"/>
        </w:rPr>
      </w:pPr>
    </w:p>
    <w:p w:rsidR="002842A0" w:rsidRDefault="002842A0">
      <w:pPr>
        <w:rPr>
          <w:sz w:val="26"/>
          <w:szCs w:val="26"/>
        </w:rPr>
      </w:pPr>
    </w:p>
    <w:p w:rsidR="002842A0" w:rsidRDefault="002842A0">
      <w:pPr>
        <w:rPr>
          <w:sz w:val="26"/>
          <w:szCs w:val="26"/>
        </w:rPr>
      </w:pPr>
    </w:p>
    <w:p w:rsidR="002842A0" w:rsidRDefault="002842A0">
      <w:pPr>
        <w:rPr>
          <w:sz w:val="26"/>
          <w:szCs w:val="26"/>
        </w:rPr>
      </w:pPr>
    </w:p>
    <w:p w:rsidR="002842A0" w:rsidRDefault="002842A0">
      <w:pPr>
        <w:pStyle w:val="WW-"/>
        <w:ind w:firstLine="0"/>
        <w:jc w:val="center"/>
        <w:rPr>
          <w:b/>
          <w:bCs/>
          <w:szCs w:val="26"/>
        </w:rPr>
      </w:pPr>
      <w:bookmarkStart w:id="1" w:name="OLE_LINK6"/>
      <w:bookmarkStart w:id="2" w:name="OLE_LINK5"/>
    </w:p>
    <w:p w:rsidR="002842A0" w:rsidRDefault="002842A0">
      <w:pPr>
        <w:pStyle w:val="WW-"/>
        <w:ind w:firstLine="0"/>
        <w:jc w:val="center"/>
        <w:rPr>
          <w:szCs w:val="26"/>
        </w:rPr>
      </w:pPr>
      <w:r>
        <w:rPr>
          <w:b/>
          <w:bCs/>
        </w:rPr>
        <w:t xml:space="preserve">Технические требования к коммутаторам </w:t>
      </w:r>
      <w:r>
        <w:rPr>
          <w:b/>
          <w:bCs/>
          <w:lang w:val="ru-RU"/>
        </w:rPr>
        <w:t>агрегации сетей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FTT</w:t>
      </w:r>
      <w:r>
        <w:rPr>
          <w:b/>
          <w:bCs/>
          <w:lang w:val="en-US"/>
        </w:rPr>
        <w:t>x</w:t>
      </w:r>
      <w:proofErr w:type="spellEnd"/>
      <w:r>
        <w:rPr>
          <w:b/>
          <w:bCs/>
        </w:rPr>
        <w:t xml:space="preserve"> </w:t>
      </w:r>
    </w:p>
    <w:p w:rsidR="002842A0" w:rsidRDefault="002842A0">
      <w:pPr>
        <w:pStyle w:val="5"/>
        <w:rPr>
          <w:sz w:val="26"/>
          <w:szCs w:val="26"/>
        </w:rPr>
      </w:pPr>
      <w:r>
        <w:rPr>
          <w:sz w:val="26"/>
          <w:szCs w:val="26"/>
        </w:rPr>
        <w:t>(Редакция</w:t>
      </w:r>
      <w:r>
        <w:rPr>
          <w:sz w:val="26"/>
          <w:szCs w:val="26"/>
          <w:lang w:val="ru-RU"/>
        </w:rPr>
        <w:t xml:space="preserve"> 2</w:t>
      </w:r>
      <w:r>
        <w:rPr>
          <w:sz w:val="26"/>
          <w:szCs w:val="26"/>
        </w:rPr>
        <w:t>)</w:t>
      </w:r>
    </w:p>
    <w:p w:rsidR="002842A0" w:rsidRDefault="002842A0">
      <w:pPr>
        <w:jc w:val="center"/>
        <w:rPr>
          <w:sz w:val="26"/>
          <w:szCs w:val="26"/>
        </w:rPr>
      </w:pPr>
    </w:p>
    <w:p w:rsidR="002842A0" w:rsidRDefault="00AA2D9C">
      <w:pPr>
        <w:spacing w:after="120"/>
        <w:jc w:val="center"/>
        <w:rPr>
          <w:sz w:val="26"/>
          <w:szCs w:val="26"/>
          <w:lang w:eastAsia="ru-RU"/>
        </w:rPr>
        <w:sectPr w:rsidR="002842A0">
          <w:pgSz w:w="11906" w:h="16838"/>
          <w:pgMar w:top="1134" w:right="567" w:bottom="1134" w:left="1701" w:header="720" w:footer="720" w:gutter="0"/>
          <w:cols w:space="720"/>
          <w:docGrid w:linePitch="360"/>
        </w:sect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7728" behindDoc="0" locked="0" layoutInCell="0" allowOverlap="1">
                <wp:simplePos x="0" y="0"/>
                <wp:positionH relativeFrom="column">
                  <wp:posOffset>1877060</wp:posOffset>
                </wp:positionH>
                <wp:positionV relativeFrom="page">
                  <wp:posOffset>9587865</wp:posOffset>
                </wp:positionV>
                <wp:extent cx="2279650" cy="582295"/>
                <wp:effectExtent l="4445" t="5715" r="1905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58229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42A0" w:rsidRDefault="002842A0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Москва</w:t>
                            </w:r>
                          </w:p>
                          <w:p w:rsidR="002842A0" w:rsidRDefault="002842A0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2025 г.</w:t>
                            </w:r>
                          </w:p>
                          <w:p w:rsidR="002842A0" w:rsidRDefault="002842A0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2075" tIns="46355" rIns="92075" bIns="4635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47.8pt;margin-top:754.95pt;width:179.5pt;height:45.85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" o:allowincell="f" stroked="f">
                <v:fill opacity="0"/>
                <v:textbox inset="7.25pt,3.65pt,7.25pt,3.65pt">
                  <w:txbxContent>
                    <w:p w:rsidR="002842A0" w:rsidRDefault="002842A0">
                      <w:pPr>
                        <w:jc w:val="center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Москва</w:t>
                      </w:r>
                    </w:p>
                    <w:p w:rsidR="002842A0" w:rsidRDefault="002842A0">
                      <w:pPr>
                        <w:jc w:val="center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2025 г.</w:t>
                      </w:r>
                    </w:p>
                    <w:p w:rsidR="002842A0" w:rsidRDefault="002842A0">
                      <w:pPr>
                        <w:jc w:val="center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bookmarkEnd w:id="1"/>
      <w:bookmarkEnd w:id="2"/>
    </w:p>
    <w:p w:rsidR="002842A0" w:rsidRDefault="002842A0">
      <w:pPr>
        <w:jc w:val="center"/>
      </w:pPr>
      <w:r>
        <w:lastRenderedPageBreak/>
        <w:t>Содержание</w:t>
      </w:r>
    </w:p>
    <w:p w:rsidR="002842A0" w:rsidRDefault="002842A0">
      <w:pPr>
        <w:pStyle w:val="17"/>
      </w:pPr>
      <w:r>
        <w:fldChar w:fldCharType="begin"/>
      </w:r>
      <w:r>
        <w:instrText xml:space="preserve">TOC \o "1-3" \h \z </w:instrText>
      </w:r>
      <w:r>
        <w:fldChar w:fldCharType="separate"/>
      </w:r>
      <w:hyperlink w:anchor="__RefHeading___Toc209262939" w:history="1">
        <w:r>
          <w:rPr>
            <w:b w:val="0"/>
            <w:lang w:eastAsia="ru-RU"/>
          </w:rPr>
          <w:t>1</w:t>
        </w:r>
        <w:r>
          <w:rPr>
            <w:rFonts w:ascii="Calibri" w:hAnsi="Calibri" w:cs="Calibri"/>
            <w:b w:val="0"/>
            <w:caps w:val="0"/>
            <w:sz w:val="22"/>
            <w:szCs w:val="22"/>
            <w:lang w:eastAsia="ru-RU"/>
          </w:rPr>
          <w:tab/>
        </w:r>
        <w:r>
          <w:rPr>
            <w:b w:val="0"/>
            <w:lang w:eastAsia="ru-RU"/>
          </w:rPr>
          <w:t>Назначение</w:t>
        </w:r>
        <w:r>
          <w:rPr>
            <w:b w:val="0"/>
            <w:lang w:eastAsia="ru-RU"/>
          </w:rPr>
          <w:tab/>
          <w:t>3</w:t>
        </w:r>
      </w:hyperlink>
    </w:p>
    <w:p w:rsidR="002842A0" w:rsidRDefault="00694C8B">
      <w:pPr>
        <w:pStyle w:val="17"/>
      </w:pPr>
      <w:hyperlink w:anchor="__RefHeading___Toc209262940" w:history="1">
        <w:r w:rsidR="002842A0">
          <w:rPr>
            <w:lang w:eastAsia="ru-RU"/>
          </w:rPr>
          <w:t>2</w:t>
        </w:r>
        <w:r w:rsidR="002842A0">
          <w:rPr>
            <w:rFonts w:ascii="Calibri" w:hAnsi="Calibri" w:cs="Calibri"/>
            <w:b w:val="0"/>
            <w:caps w:val="0"/>
            <w:sz w:val="22"/>
            <w:szCs w:val="22"/>
            <w:lang w:eastAsia="ru-RU"/>
          </w:rPr>
          <w:tab/>
        </w:r>
        <w:r w:rsidR="002842A0">
          <w:rPr>
            <w:lang w:eastAsia="ru-RU"/>
          </w:rPr>
          <w:t>Общие положения</w:t>
        </w:r>
        <w:r w:rsidR="002842A0">
          <w:rPr>
            <w:lang w:eastAsia="ru-RU"/>
          </w:rPr>
          <w:tab/>
          <w:t>3</w:t>
        </w:r>
      </w:hyperlink>
    </w:p>
    <w:p w:rsidR="002842A0" w:rsidRDefault="00694C8B">
      <w:pPr>
        <w:pStyle w:val="22"/>
      </w:pPr>
      <w:hyperlink w:anchor="__RefHeading___Toc209262941" w:history="1">
        <w:r w:rsidR="002842A0">
          <w:rPr>
            <w:lang w:eastAsia="ru-RU"/>
          </w:rPr>
          <w:t>2.1</w:t>
        </w:r>
        <w:r w:rsidR="002842A0">
          <w:rPr>
            <w:rFonts w:ascii="Calibri" w:hAnsi="Calibri" w:cs="Calibri"/>
            <w:smallCaps w:val="0"/>
            <w:sz w:val="22"/>
            <w:szCs w:val="22"/>
            <w:lang w:eastAsia="ru-RU"/>
          </w:rPr>
          <w:tab/>
        </w:r>
        <w:r w:rsidR="002842A0">
          <w:rPr>
            <w:lang w:eastAsia="ru-RU"/>
          </w:rPr>
          <w:t>Область применения</w:t>
        </w:r>
        <w:r w:rsidR="002842A0">
          <w:rPr>
            <w:lang w:eastAsia="ru-RU"/>
          </w:rPr>
          <w:tab/>
          <w:t>3</w:t>
        </w:r>
      </w:hyperlink>
    </w:p>
    <w:p w:rsidR="002842A0" w:rsidRDefault="00694C8B">
      <w:pPr>
        <w:pStyle w:val="22"/>
      </w:pPr>
      <w:hyperlink w:anchor="__RefHeading___Toc209262942" w:history="1">
        <w:r w:rsidR="002842A0">
          <w:rPr>
            <w:lang w:eastAsia="ru-RU"/>
          </w:rPr>
          <w:t>2.2</w:t>
        </w:r>
        <w:r w:rsidR="002842A0">
          <w:rPr>
            <w:rFonts w:ascii="Calibri" w:hAnsi="Calibri" w:cs="Calibri"/>
            <w:smallCaps w:val="0"/>
            <w:sz w:val="22"/>
            <w:szCs w:val="22"/>
            <w:lang w:eastAsia="ru-RU"/>
          </w:rPr>
          <w:tab/>
        </w:r>
        <w:r w:rsidR="002842A0">
          <w:rPr>
            <w:lang w:eastAsia="ru-RU"/>
          </w:rPr>
          <w:t>Нормативные ссылки</w:t>
        </w:r>
        <w:r w:rsidR="002842A0">
          <w:rPr>
            <w:lang w:eastAsia="ru-RU"/>
          </w:rPr>
          <w:tab/>
          <w:t>3</w:t>
        </w:r>
      </w:hyperlink>
    </w:p>
    <w:p w:rsidR="002842A0" w:rsidRDefault="00694C8B">
      <w:pPr>
        <w:pStyle w:val="22"/>
      </w:pPr>
      <w:hyperlink w:anchor="__RefHeading___Toc209262943" w:history="1">
        <w:r w:rsidR="002842A0">
          <w:rPr>
            <w:lang w:eastAsia="ru-RU"/>
          </w:rPr>
          <w:t>2.3</w:t>
        </w:r>
        <w:r w:rsidR="002842A0">
          <w:rPr>
            <w:rFonts w:ascii="Calibri" w:hAnsi="Calibri" w:cs="Calibri"/>
            <w:smallCaps w:val="0"/>
            <w:sz w:val="22"/>
            <w:szCs w:val="22"/>
            <w:lang w:eastAsia="ru-RU"/>
          </w:rPr>
          <w:tab/>
        </w:r>
        <w:r w:rsidR="002842A0">
          <w:rPr>
            <w:lang w:eastAsia="ru-RU"/>
          </w:rPr>
          <w:t>Термины, определения и сокращения</w:t>
        </w:r>
        <w:r w:rsidR="002842A0">
          <w:rPr>
            <w:lang w:eastAsia="ru-RU"/>
          </w:rPr>
          <w:tab/>
          <w:t>3</w:t>
        </w:r>
      </w:hyperlink>
    </w:p>
    <w:p w:rsidR="002842A0" w:rsidRDefault="00694C8B">
      <w:pPr>
        <w:pStyle w:val="17"/>
      </w:pPr>
      <w:hyperlink w:anchor="__RefHeading___Toc209262944" w:history="1">
        <w:r w:rsidR="002842A0">
          <w:rPr>
            <w:lang w:eastAsia="ru-RU"/>
          </w:rPr>
          <w:t>3</w:t>
        </w:r>
        <w:r w:rsidR="002842A0">
          <w:rPr>
            <w:rFonts w:ascii="Calibri" w:hAnsi="Calibri" w:cs="Calibri"/>
            <w:b w:val="0"/>
            <w:caps w:val="0"/>
            <w:sz w:val="22"/>
            <w:szCs w:val="22"/>
            <w:lang w:eastAsia="ru-RU"/>
          </w:rPr>
          <w:tab/>
        </w:r>
        <w:r w:rsidR="002842A0">
          <w:rPr>
            <w:lang w:eastAsia="ru-RU"/>
          </w:rPr>
          <w:t>Общая информация</w:t>
        </w:r>
        <w:r w:rsidR="002842A0">
          <w:rPr>
            <w:lang w:eastAsia="ru-RU"/>
          </w:rPr>
          <w:tab/>
          <w:t>4</w:t>
        </w:r>
      </w:hyperlink>
    </w:p>
    <w:p w:rsidR="002842A0" w:rsidRDefault="00694C8B">
      <w:pPr>
        <w:pStyle w:val="22"/>
      </w:pPr>
      <w:hyperlink w:anchor="__RefHeading___Toc209262945" w:history="1">
        <w:r w:rsidR="002842A0">
          <w:rPr>
            <w:lang w:eastAsia="ru-RU"/>
          </w:rPr>
          <w:t>3.1</w:t>
        </w:r>
        <w:r w:rsidR="002842A0">
          <w:rPr>
            <w:rFonts w:ascii="Calibri" w:hAnsi="Calibri" w:cs="Calibri"/>
            <w:smallCaps w:val="0"/>
            <w:sz w:val="22"/>
            <w:szCs w:val="22"/>
            <w:lang w:eastAsia="ru-RU"/>
          </w:rPr>
          <w:tab/>
        </w:r>
        <w:r w:rsidR="002842A0">
          <w:rPr>
            <w:lang w:eastAsia="ru-RU"/>
          </w:rPr>
          <w:t>Конструктив и интерфейсы</w:t>
        </w:r>
        <w:r w:rsidR="002842A0">
          <w:rPr>
            <w:lang w:eastAsia="ru-RU"/>
          </w:rPr>
          <w:tab/>
          <w:t>5</w:t>
        </w:r>
      </w:hyperlink>
    </w:p>
    <w:p w:rsidR="002842A0" w:rsidRDefault="00694C8B">
      <w:pPr>
        <w:pStyle w:val="22"/>
      </w:pPr>
      <w:hyperlink w:anchor="__RefHeading___Toc209262946" w:history="1">
        <w:r w:rsidR="002842A0">
          <w:rPr>
            <w:lang w:eastAsia="ru-RU"/>
          </w:rPr>
          <w:t>3.2</w:t>
        </w:r>
        <w:r w:rsidR="002842A0">
          <w:rPr>
            <w:rFonts w:ascii="Calibri" w:hAnsi="Calibri" w:cs="Calibri"/>
            <w:smallCaps w:val="0"/>
            <w:sz w:val="22"/>
            <w:szCs w:val="22"/>
            <w:lang w:eastAsia="ru-RU"/>
          </w:rPr>
          <w:tab/>
        </w:r>
        <w:r w:rsidR="002842A0">
          <w:rPr>
            <w:lang w:eastAsia="ru-RU"/>
          </w:rPr>
          <w:t>Производительность</w:t>
        </w:r>
        <w:r w:rsidR="002842A0">
          <w:rPr>
            <w:lang w:eastAsia="ru-RU"/>
          </w:rPr>
          <w:tab/>
          <w:t>5</w:t>
        </w:r>
      </w:hyperlink>
    </w:p>
    <w:p w:rsidR="002842A0" w:rsidRDefault="00694C8B">
      <w:pPr>
        <w:pStyle w:val="22"/>
      </w:pPr>
      <w:hyperlink w:anchor="__RefHeading___Toc209262947" w:history="1">
        <w:r w:rsidR="002842A0">
          <w:rPr>
            <w:lang w:val="en-US" w:eastAsia="ru-RU"/>
          </w:rPr>
          <w:t>3.3</w:t>
        </w:r>
        <w:r w:rsidR="002842A0">
          <w:rPr>
            <w:rFonts w:ascii="Calibri" w:hAnsi="Calibri" w:cs="Calibri"/>
            <w:smallCaps w:val="0"/>
            <w:sz w:val="22"/>
            <w:szCs w:val="22"/>
            <w:lang w:eastAsia="ru-RU"/>
          </w:rPr>
          <w:tab/>
        </w:r>
        <w:r w:rsidR="002842A0">
          <w:rPr>
            <w:lang w:eastAsia="ru-RU"/>
          </w:rPr>
          <w:t xml:space="preserve">Функционал </w:t>
        </w:r>
        <w:r w:rsidR="002842A0">
          <w:rPr>
            <w:lang w:val="en-US" w:eastAsia="ru-RU"/>
          </w:rPr>
          <w:t>L2</w:t>
        </w:r>
        <w:r w:rsidR="002842A0">
          <w:rPr>
            <w:lang w:eastAsia="ru-RU"/>
          </w:rPr>
          <w:tab/>
          <w:t>6</w:t>
        </w:r>
      </w:hyperlink>
    </w:p>
    <w:p w:rsidR="002842A0" w:rsidRDefault="00694C8B">
      <w:pPr>
        <w:pStyle w:val="22"/>
      </w:pPr>
      <w:hyperlink w:anchor="__RefHeading___Toc209262948" w:history="1">
        <w:r w:rsidR="002842A0">
          <w:rPr>
            <w:lang w:val="en-US" w:eastAsia="ru-RU"/>
          </w:rPr>
          <w:t>3.4</w:t>
        </w:r>
        <w:r w:rsidR="002842A0">
          <w:rPr>
            <w:rFonts w:ascii="Calibri" w:hAnsi="Calibri" w:cs="Calibri"/>
            <w:smallCaps w:val="0"/>
            <w:sz w:val="22"/>
            <w:szCs w:val="22"/>
            <w:lang w:eastAsia="ru-RU"/>
          </w:rPr>
          <w:tab/>
        </w:r>
        <w:r w:rsidR="002842A0">
          <w:rPr>
            <w:lang w:eastAsia="ru-RU"/>
          </w:rPr>
          <w:t xml:space="preserve">Поддержка </w:t>
        </w:r>
        <w:r w:rsidR="002842A0">
          <w:rPr>
            <w:lang w:val="en-US" w:eastAsia="ru-RU"/>
          </w:rPr>
          <w:t>VLAN</w:t>
        </w:r>
        <w:r w:rsidR="002842A0">
          <w:rPr>
            <w:lang w:eastAsia="ru-RU"/>
          </w:rPr>
          <w:tab/>
          <w:t>7</w:t>
        </w:r>
      </w:hyperlink>
    </w:p>
    <w:p w:rsidR="002842A0" w:rsidRDefault="00694C8B">
      <w:pPr>
        <w:pStyle w:val="22"/>
      </w:pPr>
      <w:hyperlink w:anchor="__RefHeading___Toc209262949" w:history="1">
        <w:r w:rsidR="002842A0">
          <w:rPr>
            <w:lang w:eastAsia="ru-RU"/>
          </w:rPr>
          <w:t>3.5</w:t>
        </w:r>
        <w:r w:rsidR="002842A0">
          <w:rPr>
            <w:rFonts w:ascii="Calibri" w:hAnsi="Calibri" w:cs="Calibri"/>
            <w:smallCaps w:val="0"/>
            <w:sz w:val="22"/>
            <w:szCs w:val="22"/>
            <w:lang w:eastAsia="ru-RU"/>
          </w:rPr>
          <w:tab/>
        </w:r>
        <w:r w:rsidR="002842A0">
          <w:rPr>
            <w:lang w:eastAsia="ru-RU"/>
          </w:rPr>
          <w:t>Многоадресная рассылка</w:t>
        </w:r>
        <w:r w:rsidR="002842A0">
          <w:rPr>
            <w:lang w:eastAsia="ru-RU"/>
          </w:rPr>
          <w:tab/>
          <w:t>7</w:t>
        </w:r>
      </w:hyperlink>
    </w:p>
    <w:p w:rsidR="002842A0" w:rsidRDefault="00694C8B">
      <w:pPr>
        <w:pStyle w:val="22"/>
      </w:pPr>
      <w:hyperlink w:anchor="__RefHeading___Toc209262950" w:history="1">
        <w:r w:rsidR="002842A0">
          <w:rPr>
            <w:lang w:val="en-US" w:eastAsia="ru-RU"/>
          </w:rPr>
          <w:t>3.6</w:t>
        </w:r>
        <w:r w:rsidR="002842A0">
          <w:rPr>
            <w:rFonts w:ascii="Calibri" w:hAnsi="Calibri" w:cs="Calibri"/>
            <w:smallCaps w:val="0"/>
            <w:sz w:val="22"/>
            <w:szCs w:val="22"/>
            <w:lang w:eastAsia="ru-RU"/>
          </w:rPr>
          <w:tab/>
        </w:r>
        <w:r w:rsidR="002842A0">
          <w:rPr>
            <w:lang w:eastAsia="ru-RU"/>
          </w:rPr>
          <w:t xml:space="preserve">Функционал </w:t>
        </w:r>
        <w:r w:rsidR="002842A0">
          <w:rPr>
            <w:lang w:val="en-US" w:eastAsia="ru-RU"/>
          </w:rPr>
          <w:t>L3</w:t>
        </w:r>
        <w:r w:rsidR="002842A0">
          <w:rPr>
            <w:lang w:eastAsia="ru-RU"/>
          </w:rPr>
          <w:tab/>
          <w:t>8</w:t>
        </w:r>
      </w:hyperlink>
    </w:p>
    <w:p w:rsidR="002842A0" w:rsidRDefault="00694C8B">
      <w:pPr>
        <w:pStyle w:val="22"/>
      </w:pPr>
      <w:hyperlink w:anchor="__RefHeading___Toc209262951" w:history="1">
        <w:r w:rsidR="002842A0">
          <w:rPr>
            <w:lang w:eastAsia="ru-RU"/>
          </w:rPr>
          <w:t>3.7</w:t>
        </w:r>
        <w:r w:rsidR="002842A0">
          <w:rPr>
            <w:rFonts w:ascii="Calibri" w:hAnsi="Calibri" w:cs="Calibri"/>
            <w:smallCaps w:val="0"/>
            <w:sz w:val="22"/>
            <w:szCs w:val="22"/>
            <w:lang w:eastAsia="ru-RU"/>
          </w:rPr>
          <w:tab/>
        </w:r>
        <w:r w:rsidR="002842A0">
          <w:rPr>
            <w:lang w:eastAsia="ru-RU"/>
          </w:rPr>
          <w:t>Качество обслуживания</w:t>
        </w:r>
        <w:r w:rsidR="002842A0">
          <w:rPr>
            <w:lang w:eastAsia="ru-RU"/>
          </w:rPr>
          <w:tab/>
          <w:t>8</w:t>
        </w:r>
      </w:hyperlink>
    </w:p>
    <w:p w:rsidR="002842A0" w:rsidRDefault="00694C8B">
      <w:pPr>
        <w:pStyle w:val="22"/>
      </w:pPr>
      <w:hyperlink w:anchor="__RefHeading___Toc209262952" w:history="1">
        <w:r w:rsidR="002842A0">
          <w:rPr>
            <w:lang w:eastAsia="ru-RU"/>
          </w:rPr>
          <w:t>3.8</w:t>
        </w:r>
        <w:r w:rsidR="002842A0">
          <w:rPr>
            <w:rFonts w:ascii="Calibri" w:hAnsi="Calibri" w:cs="Calibri"/>
            <w:smallCaps w:val="0"/>
            <w:sz w:val="22"/>
            <w:szCs w:val="22"/>
            <w:lang w:eastAsia="ru-RU"/>
          </w:rPr>
          <w:tab/>
        </w:r>
        <w:r w:rsidR="002842A0">
          <w:rPr>
            <w:lang w:eastAsia="ru-RU"/>
          </w:rPr>
          <w:t>Безопасность</w:t>
        </w:r>
        <w:r w:rsidR="002842A0">
          <w:rPr>
            <w:lang w:eastAsia="ru-RU"/>
          </w:rPr>
          <w:tab/>
          <w:t>8</w:t>
        </w:r>
      </w:hyperlink>
    </w:p>
    <w:p w:rsidR="002842A0" w:rsidRDefault="00694C8B">
      <w:pPr>
        <w:pStyle w:val="22"/>
      </w:pPr>
      <w:hyperlink w:anchor="__RefHeading___Toc209262953" w:history="1">
        <w:r w:rsidR="002842A0">
          <w:rPr>
            <w:lang w:eastAsia="ru-RU"/>
          </w:rPr>
          <w:t>3.9</w:t>
        </w:r>
        <w:r w:rsidR="002842A0">
          <w:rPr>
            <w:rFonts w:ascii="Calibri" w:hAnsi="Calibri" w:cs="Calibri"/>
            <w:smallCaps w:val="0"/>
            <w:sz w:val="22"/>
            <w:szCs w:val="22"/>
            <w:lang w:eastAsia="ru-RU"/>
          </w:rPr>
          <w:tab/>
        </w:r>
        <w:r w:rsidR="002842A0">
          <w:rPr>
            <w:lang w:eastAsia="ru-RU"/>
          </w:rPr>
          <w:t>Контроль доступа (</w:t>
        </w:r>
        <w:r w:rsidR="002842A0">
          <w:rPr>
            <w:lang w:val="en-US" w:eastAsia="ru-RU"/>
          </w:rPr>
          <w:t>ACL)</w:t>
        </w:r>
        <w:r w:rsidR="002842A0">
          <w:rPr>
            <w:lang w:eastAsia="ru-RU"/>
          </w:rPr>
          <w:tab/>
          <w:t>9</w:t>
        </w:r>
      </w:hyperlink>
    </w:p>
    <w:p w:rsidR="002842A0" w:rsidRDefault="00694C8B">
      <w:pPr>
        <w:pStyle w:val="22"/>
      </w:pPr>
      <w:hyperlink w:anchor="__RefHeading___Toc209262954" w:history="1">
        <w:r w:rsidR="002842A0">
          <w:rPr>
            <w:lang w:eastAsia="ru-RU"/>
          </w:rPr>
          <w:t>3.10</w:t>
        </w:r>
        <w:r w:rsidR="002842A0">
          <w:rPr>
            <w:rFonts w:ascii="Calibri" w:hAnsi="Calibri" w:cs="Calibri"/>
            <w:smallCaps w:val="0"/>
            <w:sz w:val="22"/>
            <w:szCs w:val="22"/>
            <w:lang w:eastAsia="ru-RU"/>
          </w:rPr>
          <w:tab/>
        </w:r>
        <w:r w:rsidR="002842A0">
          <w:rPr>
            <w:lang w:eastAsia="ru-RU"/>
          </w:rPr>
          <w:t>Конфигурация и доступ</w:t>
        </w:r>
        <w:r w:rsidR="002842A0">
          <w:rPr>
            <w:lang w:eastAsia="ru-RU"/>
          </w:rPr>
          <w:tab/>
          <w:t>9</w:t>
        </w:r>
      </w:hyperlink>
    </w:p>
    <w:p w:rsidR="002842A0" w:rsidRDefault="00694C8B">
      <w:pPr>
        <w:pStyle w:val="22"/>
      </w:pPr>
      <w:hyperlink w:anchor="__RefHeading___Toc209262955" w:history="1">
        <w:r w:rsidR="002842A0">
          <w:rPr>
            <w:lang w:eastAsia="ru-RU"/>
          </w:rPr>
          <w:t>3.11</w:t>
        </w:r>
        <w:r w:rsidR="002842A0">
          <w:rPr>
            <w:rFonts w:ascii="Calibri" w:hAnsi="Calibri" w:cs="Calibri"/>
            <w:smallCaps w:val="0"/>
            <w:sz w:val="22"/>
            <w:szCs w:val="22"/>
            <w:lang w:eastAsia="ru-RU"/>
          </w:rPr>
          <w:tab/>
        </w:r>
        <w:r w:rsidR="002842A0">
          <w:rPr>
            <w:lang w:eastAsia="ru-RU"/>
          </w:rPr>
          <w:t>Управление устройством</w:t>
        </w:r>
        <w:r w:rsidR="002842A0">
          <w:rPr>
            <w:lang w:eastAsia="ru-RU"/>
          </w:rPr>
          <w:tab/>
          <w:t>10</w:t>
        </w:r>
      </w:hyperlink>
    </w:p>
    <w:p w:rsidR="002842A0" w:rsidRDefault="00694C8B">
      <w:pPr>
        <w:pStyle w:val="22"/>
      </w:pPr>
      <w:hyperlink w:anchor="__RefHeading___Toc209262956" w:history="1">
        <w:r w:rsidR="002842A0">
          <w:rPr>
            <w:lang w:eastAsia="ru-RU"/>
          </w:rPr>
          <w:t>3.12</w:t>
        </w:r>
        <w:r w:rsidR="002842A0">
          <w:rPr>
            <w:rFonts w:ascii="Calibri" w:hAnsi="Calibri" w:cs="Calibri"/>
            <w:smallCaps w:val="0"/>
            <w:sz w:val="22"/>
            <w:szCs w:val="22"/>
            <w:lang w:eastAsia="ru-RU"/>
          </w:rPr>
          <w:tab/>
        </w:r>
        <w:r w:rsidR="002842A0">
          <w:rPr>
            <w:lang w:eastAsia="ru-RU"/>
          </w:rPr>
          <w:t>Электрические и прочие характеристики</w:t>
        </w:r>
        <w:r w:rsidR="002842A0">
          <w:rPr>
            <w:lang w:eastAsia="ru-RU"/>
          </w:rPr>
          <w:tab/>
          <w:t>12</w:t>
        </w:r>
      </w:hyperlink>
    </w:p>
    <w:p w:rsidR="002842A0" w:rsidRDefault="00694C8B">
      <w:pPr>
        <w:pStyle w:val="17"/>
      </w:pPr>
      <w:hyperlink w:anchor="__RefHeading___Toc209262957" w:history="1">
        <w:r w:rsidR="002842A0">
          <w:rPr>
            <w:lang w:eastAsia="ru-RU"/>
          </w:rPr>
          <w:t>4</w:t>
        </w:r>
        <w:r w:rsidR="002842A0">
          <w:rPr>
            <w:rFonts w:ascii="Calibri" w:hAnsi="Calibri" w:cs="Calibri"/>
            <w:b w:val="0"/>
            <w:caps w:val="0"/>
            <w:sz w:val="22"/>
            <w:szCs w:val="22"/>
            <w:lang w:eastAsia="ru-RU"/>
          </w:rPr>
          <w:tab/>
        </w:r>
        <w:r w:rsidR="002842A0">
          <w:rPr>
            <w:lang w:eastAsia="ru-RU"/>
          </w:rPr>
          <w:t>Хранение и архивирование</w:t>
        </w:r>
        <w:r w:rsidR="002842A0">
          <w:rPr>
            <w:lang w:eastAsia="ru-RU"/>
          </w:rPr>
          <w:tab/>
          <w:t>13</w:t>
        </w:r>
      </w:hyperlink>
    </w:p>
    <w:p w:rsidR="002842A0" w:rsidRDefault="00694C8B">
      <w:pPr>
        <w:pStyle w:val="17"/>
      </w:pPr>
      <w:hyperlink w:anchor="__RefHeading___Toc209262958" w:history="1">
        <w:r w:rsidR="002842A0">
          <w:rPr>
            <w:b w:val="0"/>
            <w:caps w:val="0"/>
            <w:lang w:eastAsia="ru-RU"/>
          </w:rPr>
          <w:t>5</w:t>
        </w:r>
        <w:r w:rsidR="002842A0">
          <w:rPr>
            <w:rFonts w:ascii="Calibri" w:hAnsi="Calibri" w:cs="Calibri"/>
            <w:b w:val="0"/>
            <w:caps w:val="0"/>
            <w:sz w:val="22"/>
            <w:szCs w:val="22"/>
            <w:lang w:eastAsia="ru-RU"/>
          </w:rPr>
          <w:tab/>
        </w:r>
        <w:r w:rsidR="002842A0">
          <w:rPr>
            <w:b w:val="0"/>
            <w:caps w:val="0"/>
            <w:lang w:eastAsia="ru-RU"/>
          </w:rPr>
          <w:t>Рассылка и актуализация</w:t>
        </w:r>
        <w:r w:rsidR="002842A0">
          <w:rPr>
            <w:b w:val="0"/>
            <w:caps w:val="0"/>
            <w:lang w:eastAsia="ru-RU"/>
          </w:rPr>
          <w:tab/>
          <w:t>13</w:t>
        </w:r>
      </w:hyperlink>
    </w:p>
    <w:p w:rsidR="002842A0" w:rsidRDefault="002842A0">
      <w:pPr>
        <w:pStyle w:val="22"/>
        <w:rPr>
          <w:rFonts w:ascii="Calibri" w:hAnsi="Calibri" w:cs="Calibri"/>
          <w:b/>
          <w:caps/>
          <w:sz w:val="26"/>
          <w:szCs w:val="26"/>
          <w:lang w:val="en-US" w:eastAsia="ru-RU"/>
        </w:rPr>
      </w:pPr>
      <w:r>
        <w:fldChar w:fldCharType="end"/>
      </w:r>
    </w:p>
    <w:p w:rsidR="002842A0" w:rsidRDefault="002842A0">
      <w:pPr>
        <w:pStyle w:val="1"/>
        <w:pageBreakBefore/>
        <w:ind w:left="0" w:firstLine="0"/>
        <w:rPr>
          <w:szCs w:val="26"/>
        </w:rPr>
      </w:pPr>
      <w:bookmarkStart w:id="3" w:name="__RefHeading___Toc209262939"/>
      <w:bookmarkEnd w:id="3"/>
      <w:r>
        <w:rPr>
          <w:rFonts w:ascii="Times New Roman" w:hAnsi="Times New Roman" w:cs="Times New Roman"/>
          <w:sz w:val="26"/>
          <w:szCs w:val="26"/>
        </w:rPr>
        <w:lastRenderedPageBreak/>
        <w:t>Назначение</w:t>
      </w:r>
    </w:p>
    <w:p w:rsidR="002842A0" w:rsidRDefault="002842A0">
      <w:pPr>
        <w:pStyle w:val="WW-"/>
        <w:ind w:firstLine="709"/>
        <w:rPr>
          <w:szCs w:val="26"/>
        </w:rPr>
      </w:pPr>
      <w:r>
        <w:rPr>
          <w:szCs w:val="26"/>
        </w:rPr>
        <w:t xml:space="preserve">Данные Технические требования к коммутаторам агрегации сетей </w:t>
      </w:r>
      <w:proofErr w:type="spellStart"/>
      <w:r>
        <w:rPr>
          <w:szCs w:val="26"/>
        </w:rPr>
        <w:t>FTTx</w:t>
      </w:r>
      <w:proofErr w:type="spellEnd"/>
      <w:r>
        <w:rPr>
          <w:szCs w:val="26"/>
        </w:rPr>
        <w:t xml:space="preserve">  (далее – Технические требования) содержат информацию о технических требованиях к коммутаторам агрегации </w:t>
      </w:r>
      <w:proofErr w:type="spellStart"/>
      <w:r>
        <w:rPr>
          <w:szCs w:val="26"/>
        </w:rPr>
        <w:t>Ethernet</w:t>
      </w:r>
      <w:proofErr w:type="spellEnd"/>
      <w:r>
        <w:rPr>
          <w:szCs w:val="26"/>
        </w:rPr>
        <w:t xml:space="preserve">. </w:t>
      </w:r>
    </w:p>
    <w:p w:rsidR="002842A0" w:rsidRDefault="002842A0">
      <w:pPr>
        <w:pStyle w:val="WW-"/>
        <w:ind w:firstLine="709"/>
        <w:rPr>
          <w:szCs w:val="26"/>
        </w:rPr>
      </w:pPr>
      <w:r>
        <w:rPr>
          <w:szCs w:val="26"/>
        </w:rPr>
        <w:t>Данные Технические требования разработаны с целью предоставления услуг связи клиентам ПАО «Ростелеком».</w:t>
      </w:r>
    </w:p>
    <w:p w:rsidR="002842A0" w:rsidRDefault="002842A0">
      <w:pPr>
        <w:pStyle w:val="WW-"/>
        <w:ind w:firstLine="709"/>
        <w:rPr>
          <w:szCs w:val="26"/>
        </w:rPr>
      </w:pPr>
      <w:r>
        <w:rPr>
          <w:szCs w:val="26"/>
        </w:rPr>
        <w:t xml:space="preserve">Данные Технические требования вводятся </w:t>
      </w:r>
      <w:r>
        <w:rPr>
          <w:szCs w:val="26"/>
          <w:lang w:val="ru-RU"/>
        </w:rPr>
        <w:t xml:space="preserve">в действие </w:t>
      </w:r>
      <w:r>
        <w:rPr>
          <w:szCs w:val="26"/>
        </w:rPr>
        <w:t xml:space="preserve">взамен Технических требований к коммутаторам агрегации сетей </w:t>
      </w:r>
      <w:proofErr w:type="spellStart"/>
      <w:r>
        <w:rPr>
          <w:szCs w:val="26"/>
        </w:rPr>
        <w:t>FTTx</w:t>
      </w:r>
      <w:proofErr w:type="spellEnd"/>
      <w:r>
        <w:rPr>
          <w:szCs w:val="26"/>
        </w:rPr>
        <w:t xml:space="preserve"> (Редакция</w:t>
      </w:r>
      <w:r>
        <w:rPr>
          <w:szCs w:val="26"/>
          <w:lang w:val="ru-RU"/>
        </w:rPr>
        <w:t xml:space="preserve"> </w:t>
      </w:r>
      <w:r>
        <w:rPr>
          <w:szCs w:val="26"/>
        </w:rPr>
        <w:t>1</w:t>
      </w:r>
      <w:r>
        <w:rPr>
          <w:szCs w:val="26"/>
          <w:lang w:val="ru-RU"/>
        </w:rPr>
        <w:t>)</w:t>
      </w:r>
      <w:r>
        <w:rPr>
          <w:szCs w:val="26"/>
        </w:rPr>
        <w:t>, утвержденных</w:t>
      </w:r>
      <w:r>
        <w:rPr>
          <w:szCs w:val="26"/>
          <w:lang w:val="ru-RU"/>
        </w:rPr>
        <w:t xml:space="preserve"> </w:t>
      </w:r>
      <w:r>
        <w:t>Приказом ПАО «Ростелеком» от</w:t>
      </w:r>
      <w:r>
        <w:rPr>
          <w:lang w:val="ru-RU"/>
        </w:rPr>
        <w:t xml:space="preserve">  09.09.2022 № 01/01/1933/22, </w:t>
      </w:r>
      <w:r>
        <w:rPr>
          <w:szCs w:val="26"/>
        </w:rPr>
        <w:t>с даты их утверждения.</w:t>
      </w:r>
    </w:p>
    <w:p w:rsidR="002842A0" w:rsidRDefault="002842A0">
      <w:pPr>
        <w:pStyle w:val="1"/>
        <w:ind w:left="0" w:firstLine="0"/>
      </w:pPr>
      <w:bookmarkStart w:id="4" w:name="__RefHeading___Toc209262940"/>
      <w:bookmarkEnd w:id="4"/>
      <w:r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2842A0" w:rsidRDefault="002842A0">
      <w:pPr>
        <w:pStyle w:val="2"/>
        <w:ind w:left="567" w:hanging="567"/>
        <w:rPr>
          <w:szCs w:val="26"/>
        </w:rPr>
      </w:pPr>
      <w:bookmarkStart w:id="5" w:name="__RefHeading___Toc209262941"/>
      <w:bookmarkEnd w:id="5"/>
      <w:r>
        <w:t>Область применения</w:t>
      </w:r>
    </w:p>
    <w:p w:rsidR="002842A0" w:rsidRDefault="002842A0">
      <w:pPr>
        <w:pStyle w:val="WW-"/>
        <w:ind w:firstLine="709"/>
      </w:pPr>
      <w:r>
        <w:rPr>
          <w:szCs w:val="26"/>
        </w:rPr>
        <w:t xml:space="preserve">Требования </w:t>
      </w:r>
      <w:r>
        <w:rPr>
          <w:szCs w:val="26"/>
          <w:lang w:val="ru-RU"/>
        </w:rPr>
        <w:t xml:space="preserve">данных </w:t>
      </w:r>
      <w:r>
        <w:rPr>
          <w:szCs w:val="26"/>
        </w:rPr>
        <w:t xml:space="preserve"> Технических требований распространяются на работу лиц, ответственных за исполнение следующих </w:t>
      </w:r>
      <w:r>
        <w:rPr>
          <w:szCs w:val="26"/>
          <w:lang w:val="ru-RU"/>
        </w:rPr>
        <w:t>ВНД</w:t>
      </w:r>
      <w:r>
        <w:rPr>
          <w:szCs w:val="26"/>
        </w:rPr>
        <w:t>, образующих технологический цикл взаимодействия подразделений в ПАО «Ростелеком»:</w:t>
      </w:r>
    </w:p>
    <w:p w:rsidR="002842A0" w:rsidRDefault="00694C8B">
      <w:pPr>
        <w:pStyle w:val="WW-"/>
        <w:numPr>
          <w:ilvl w:val="0"/>
          <w:numId w:val="5"/>
        </w:numPr>
        <w:ind w:left="1134" w:hanging="425"/>
      </w:pPr>
      <w:hyperlink r:id="rId7" w:anchor="document-details/C0D5017E-0000-C737-BCAF-5802C75A7323" w:history="1">
        <w:r w:rsidR="002842A0">
          <w:rPr>
            <w:rStyle w:val="a8"/>
          </w:rPr>
          <w:t xml:space="preserve">Регламент бизнес-процесса </w:t>
        </w:r>
        <w:r w:rsidR="002842A0">
          <w:rPr>
            <w:rStyle w:val="a8"/>
            <w:lang w:val="ru-RU"/>
          </w:rPr>
          <w:t>«</w:t>
        </w:r>
        <w:r w:rsidR="002842A0">
          <w:rPr>
            <w:rStyle w:val="a8"/>
          </w:rPr>
          <w:t>Р5 Планирование и развитие сети связи</w:t>
        </w:r>
      </w:hyperlink>
      <w:r w:rsidR="002842A0">
        <w:rPr>
          <w:szCs w:val="26"/>
          <w:lang w:val="ru-RU"/>
        </w:rPr>
        <w:t>»</w:t>
      </w:r>
      <w:r w:rsidR="002842A0">
        <w:rPr>
          <w:szCs w:val="26"/>
        </w:rPr>
        <w:t>;</w:t>
      </w:r>
    </w:p>
    <w:p w:rsidR="002842A0" w:rsidRDefault="00694C8B">
      <w:pPr>
        <w:pStyle w:val="WW-"/>
        <w:numPr>
          <w:ilvl w:val="0"/>
          <w:numId w:val="5"/>
        </w:numPr>
        <w:ind w:left="1134" w:hanging="425"/>
        <w:rPr>
          <w:szCs w:val="26"/>
        </w:rPr>
      </w:pPr>
      <w:hyperlink r:id="rId8" w:anchor="document-details/B1FAA6E6-FB36-47C9-8BAE-2B2943947A6A" w:history="1">
        <w:r w:rsidR="002842A0">
          <w:rPr>
            <w:rStyle w:val="a8"/>
            <w:szCs w:val="26"/>
          </w:rPr>
          <w:t xml:space="preserve">Регламент бизнес-процесса </w:t>
        </w:r>
        <w:r w:rsidR="002842A0">
          <w:rPr>
            <w:rStyle w:val="a8"/>
            <w:szCs w:val="26"/>
            <w:lang w:val="ru-RU"/>
          </w:rPr>
          <w:t>«</w:t>
        </w:r>
        <w:r w:rsidR="002842A0">
          <w:rPr>
            <w:rStyle w:val="a8"/>
            <w:szCs w:val="26"/>
          </w:rPr>
          <w:t>О1 Эксплуатация и оперативно-техническое управление сетями связи</w:t>
        </w:r>
      </w:hyperlink>
      <w:r w:rsidR="002842A0">
        <w:rPr>
          <w:szCs w:val="26"/>
          <w:lang w:val="ru-RU"/>
        </w:rPr>
        <w:t>»</w:t>
      </w:r>
      <w:r w:rsidR="002842A0">
        <w:rPr>
          <w:szCs w:val="26"/>
        </w:rPr>
        <w:t>.</w:t>
      </w:r>
    </w:p>
    <w:p w:rsidR="002842A0" w:rsidRDefault="002842A0">
      <w:pPr>
        <w:pStyle w:val="WW-"/>
        <w:ind w:firstLine="709"/>
      </w:pPr>
      <w:r>
        <w:rPr>
          <w:szCs w:val="26"/>
        </w:rPr>
        <w:t xml:space="preserve">Применение данного документа в Корпоративном центре – «Для руководства», в </w:t>
      </w:r>
      <w:r>
        <w:rPr>
          <w:szCs w:val="26"/>
          <w:lang w:val="ru-RU"/>
        </w:rPr>
        <w:t>М</w:t>
      </w:r>
      <w:proofErr w:type="spellStart"/>
      <w:r>
        <w:rPr>
          <w:szCs w:val="26"/>
        </w:rPr>
        <w:t>акрорегиональных</w:t>
      </w:r>
      <w:proofErr w:type="spellEnd"/>
      <w:r>
        <w:rPr>
          <w:szCs w:val="26"/>
        </w:rPr>
        <w:t xml:space="preserve"> филиалах «Центр», «Северо-Запад», региональных филиалах Общества – «Для информации».</w:t>
      </w:r>
    </w:p>
    <w:p w:rsidR="002842A0" w:rsidRDefault="002842A0">
      <w:pPr>
        <w:pStyle w:val="2"/>
        <w:ind w:left="567" w:hanging="567"/>
        <w:rPr>
          <w:szCs w:val="26"/>
        </w:rPr>
      </w:pPr>
      <w:bookmarkStart w:id="6" w:name="__RefHeading___Toc209262942"/>
      <w:bookmarkEnd w:id="6"/>
      <w:r>
        <w:t>Нормативные ссылки</w:t>
      </w:r>
    </w:p>
    <w:p w:rsidR="002842A0" w:rsidRDefault="002842A0">
      <w:pPr>
        <w:pStyle w:val="WW-"/>
        <w:ind w:firstLine="709"/>
      </w:pPr>
      <w:r>
        <w:rPr>
          <w:szCs w:val="26"/>
        </w:rPr>
        <w:t>В данных Технических требованиях использованы ссылки на следующие нормативные документы:</w:t>
      </w:r>
    </w:p>
    <w:p w:rsidR="002842A0" w:rsidRDefault="00694C8B">
      <w:pPr>
        <w:pStyle w:val="WW-"/>
        <w:numPr>
          <w:ilvl w:val="0"/>
          <w:numId w:val="8"/>
        </w:numPr>
        <w:tabs>
          <w:tab w:val="left" w:pos="-426"/>
          <w:tab w:val="left" w:pos="1134"/>
        </w:tabs>
        <w:ind w:left="1134" w:hanging="425"/>
      </w:pPr>
      <w:hyperlink r:id="rId9" w:anchor="document-details/C0D5017E-0000-C737-BCAF-5802C75A7323" w:history="1">
        <w:r w:rsidR="002842A0">
          <w:rPr>
            <w:rStyle w:val="a8"/>
            <w:rFonts w:eastAsia="MS Mincho"/>
            <w:szCs w:val="26"/>
          </w:rPr>
          <w:t xml:space="preserve">Регламент бизнес-процесса </w:t>
        </w:r>
        <w:r w:rsidR="002842A0">
          <w:rPr>
            <w:rStyle w:val="a8"/>
            <w:rFonts w:eastAsia="MS Mincho"/>
            <w:szCs w:val="26"/>
            <w:lang w:val="ru-RU"/>
          </w:rPr>
          <w:t>«</w:t>
        </w:r>
        <w:r w:rsidR="002842A0">
          <w:rPr>
            <w:rStyle w:val="a8"/>
            <w:rFonts w:eastAsia="MS Mincho"/>
            <w:szCs w:val="26"/>
          </w:rPr>
          <w:t>Р5 Планирование и развитие сети связи</w:t>
        </w:r>
      </w:hyperlink>
      <w:r w:rsidR="002842A0">
        <w:rPr>
          <w:rStyle w:val="a8"/>
          <w:rFonts w:eastAsia="MS Mincho"/>
          <w:szCs w:val="26"/>
          <w:lang w:val="ru-RU"/>
        </w:rPr>
        <w:t>»</w:t>
      </w:r>
      <w:r w:rsidR="002842A0">
        <w:rPr>
          <w:rStyle w:val="a8"/>
          <w:rFonts w:eastAsia="MS Mincho"/>
          <w:szCs w:val="26"/>
        </w:rPr>
        <w:t>;</w:t>
      </w:r>
    </w:p>
    <w:p w:rsidR="002842A0" w:rsidRDefault="00694C8B">
      <w:pPr>
        <w:pStyle w:val="WW-"/>
        <w:numPr>
          <w:ilvl w:val="0"/>
          <w:numId w:val="8"/>
        </w:numPr>
        <w:tabs>
          <w:tab w:val="left" w:pos="-426"/>
          <w:tab w:val="left" w:pos="1134"/>
        </w:tabs>
        <w:ind w:left="1134" w:hanging="425"/>
      </w:pPr>
      <w:hyperlink r:id="rId10" w:anchor="document-details/B1FAA6E6-FB36-47C9-8BAE-2B2943947A6A" w:history="1">
        <w:r w:rsidR="002842A0">
          <w:rPr>
            <w:rStyle w:val="a8"/>
            <w:rFonts w:eastAsia="MS Mincho"/>
          </w:rPr>
          <w:t xml:space="preserve">Регламент бизнес-процесса </w:t>
        </w:r>
        <w:r w:rsidR="002842A0">
          <w:rPr>
            <w:rStyle w:val="a8"/>
            <w:rFonts w:eastAsia="MS Mincho"/>
            <w:lang w:val="ru-RU"/>
          </w:rPr>
          <w:t>«</w:t>
        </w:r>
        <w:r w:rsidR="002842A0">
          <w:rPr>
            <w:rStyle w:val="a8"/>
            <w:rFonts w:eastAsia="MS Mincho"/>
          </w:rPr>
          <w:t>О1 Эксплуатация и оперативно-техническое управление сетями связи</w:t>
        </w:r>
      </w:hyperlink>
      <w:r w:rsidR="002842A0">
        <w:rPr>
          <w:rStyle w:val="a8"/>
          <w:rFonts w:eastAsia="MS Mincho"/>
          <w:lang w:val="ru-RU"/>
        </w:rPr>
        <w:t>»;</w:t>
      </w:r>
    </w:p>
    <w:p w:rsidR="002842A0" w:rsidRDefault="00694C8B">
      <w:pPr>
        <w:pStyle w:val="WW-"/>
        <w:numPr>
          <w:ilvl w:val="0"/>
          <w:numId w:val="8"/>
        </w:numPr>
        <w:tabs>
          <w:tab w:val="left" w:pos="-426"/>
          <w:tab w:val="left" w:pos="1134"/>
        </w:tabs>
        <w:ind w:left="1134" w:hanging="425"/>
      </w:pPr>
      <w:hyperlink r:id="rId11" w:anchor="document-details/5DEABCCF-885F-66D0-E053-34301F0AFD1B" w:history="1">
        <w:r w:rsidR="002842A0">
          <w:rPr>
            <w:rStyle w:val="a8"/>
            <w:rFonts w:eastAsia="MS Mincho"/>
            <w:szCs w:val="26"/>
          </w:rPr>
          <w:t xml:space="preserve">Инструкция по делопроизводству в </w:t>
        </w:r>
        <w:r w:rsidR="002842A0">
          <w:rPr>
            <w:rStyle w:val="a8"/>
            <w:rFonts w:eastAsia="MS Mincho"/>
            <w:szCs w:val="26"/>
            <w:lang w:val="ru-RU"/>
          </w:rPr>
          <w:t>П</w:t>
        </w:r>
        <w:r w:rsidR="002842A0">
          <w:rPr>
            <w:rStyle w:val="a8"/>
            <w:rFonts w:eastAsia="MS Mincho"/>
            <w:szCs w:val="26"/>
          </w:rPr>
          <w:t>АО «Ростелеком»;</w:t>
        </w:r>
      </w:hyperlink>
    </w:p>
    <w:p w:rsidR="002842A0" w:rsidRDefault="00694C8B">
      <w:pPr>
        <w:pStyle w:val="WW-"/>
        <w:numPr>
          <w:ilvl w:val="0"/>
          <w:numId w:val="8"/>
        </w:numPr>
        <w:tabs>
          <w:tab w:val="left" w:pos="-426"/>
          <w:tab w:val="left" w:pos="1134"/>
        </w:tabs>
        <w:ind w:left="1134" w:hanging="425"/>
      </w:pPr>
      <w:hyperlink r:id="rId12" w:history="1">
        <w:r w:rsidR="002842A0">
          <w:rPr>
            <w:rStyle w:val="a8"/>
            <w:rFonts w:eastAsia="MS Mincho"/>
            <w:szCs w:val="26"/>
            <w:lang w:val="ru-RU"/>
          </w:rPr>
          <w:t>Глоссарий терминов и определений ПАО «Ростелеком».</w:t>
        </w:r>
      </w:hyperlink>
    </w:p>
    <w:bookmarkStart w:id="7" w:name="__RefHeading___Toc209262943"/>
    <w:bookmarkEnd w:id="7"/>
    <w:p w:rsidR="002842A0" w:rsidRDefault="002842A0">
      <w:pPr>
        <w:pStyle w:val="2"/>
        <w:ind w:left="567" w:hanging="567"/>
        <w:rPr>
          <w:szCs w:val="26"/>
        </w:rPr>
      </w:pPr>
      <w:r>
        <w:fldChar w:fldCharType="begin"/>
      </w:r>
      <w:r>
        <w:instrText xml:space="preserve"> HYPERLINK "https://www.portal.rt.ru/wps/myportal/Home/servises/glossariy"</w:instrText>
      </w:r>
      <w:r>
        <w:fldChar w:fldCharType="end"/>
      </w:r>
      <w:r>
        <w:t>Термины, определения и сокращения</w:t>
      </w:r>
    </w:p>
    <w:p w:rsidR="002842A0" w:rsidRDefault="002842A0">
      <w:pPr>
        <w:pStyle w:val="WW-"/>
        <w:ind w:firstLine="709"/>
        <w:rPr>
          <w:b/>
          <w:szCs w:val="26"/>
        </w:rPr>
      </w:pPr>
      <w:r>
        <w:rPr>
          <w:szCs w:val="26"/>
        </w:rPr>
        <w:t xml:space="preserve">Для целей </w:t>
      </w:r>
      <w:r>
        <w:rPr>
          <w:szCs w:val="26"/>
          <w:lang w:val="ru-RU"/>
        </w:rPr>
        <w:t>Технических требований</w:t>
      </w:r>
      <w:r>
        <w:rPr>
          <w:szCs w:val="26"/>
        </w:rPr>
        <w:t xml:space="preserve"> в н</w:t>
      </w:r>
      <w:r>
        <w:rPr>
          <w:szCs w:val="26"/>
          <w:lang w:val="ru-RU"/>
        </w:rPr>
        <w:t>их</w:t>
      </w:r>
      <w:r>
        <w:rPr>
          <w:szCs w:val="26"/>
        </w:rPr>
        <w:t xml:space="preserve"> используются термины и сокращения, определенные в </w:t>
      </w:r>
      <w:hyperlink r:id="rId13" w:anchor="document-details/5DEABCCF-8852-66D0-E053-34301F0AFD1B" w:history="1">
        <w:r>
          <w:rPr>
            <w:rStyle w:val="a8"/>
            <w:lang w:val="ru-RU" w:eastAsia="ru-RU"/>
          </w:rPr>
          <w:t>Глоссарии терминов и определений</w:t>
        </w:r>
        <w:r>
          <w:rPr>
            <w:rStyle w:val="a8"/>
            <w:lang w:eastAsia="ru-RU"/>
          </w:rPr>
          <w:t xml:space="preserve"> П</w:t>
        </w:r>
        <w:r>
          <w:rPr>
            <w:rStyle w:val="a8"/>
            <w:lang w:val="ru-RU" w:eastAsia="ru-RU"/>
          </w:rPr>
          <w:t>АО «Ростелеком»,</w:t>
        </w:r>
      </w:hyperlink>
      <w:r>
        <w:rPr>
          <w:szCs w:val="26"/>
        </w:rPr>
        <w:t xml:space="preserve"> а также следующие:</w:t>
      </w:r>
    </w:p>
    <w:p w:rsidR="002842A0" w:rsidRDefault="002842A0">
      <w:pPr>
        <w:pStyle w:val="WW-"/>
        <w:ind w:firstLine="709"/>
        <w:rPr>
          <w:b/>
          <w:szCs w:val="26"/>
        </w:rPr>
      </w:pPr>
      <w:r>
        <w:rPr>
          <w:b/>
          <w:szCs w:val="26"/>
        </w:rPr>
        <w:t>КА</w:t>
      </w:r>
      <w:r>
        <w:rPr>
          <w:b/>
          <w:szCs w:val="26"/>
          <w:lang w:val="ru-RU"/>
        </w:rPr>
        <w:t xml:space="preserve"> </w:t>
      </w:r>
      <w:r>
        <w:rPr>
          <w:szCs w:val="26"/>
        </w:rPr>
        <w:t>-</w:t>
      </w:r>
      <w:r>
        <w:rPr>
          <w:szCs w:val="26"/>
          <w:lang w:val="ru-RU"/>
        </w:rPr>
        <w:t xml:space="preserve"> </w:t>
      </w:r>
      <w:r>
        <w:rPr>
          <w:szCs w:val="26"/>
        </w:rPr>
        <w:t>коммутатор агрегации.</w:t>
      </w:r>
    </w:p>
    <w:p w:rsidR="002842A0" w:rsidRDefault="002842A0">
      <w:pPr>
        <w:pStyle w:val="WW-"/>
        <w:ind w:firstLine="709"/>
        <w:rPr>
          <w:b/>
          <w:szCs w:val="26"/>
        </w:rPr>
      </w:pPr>
      <w:r>
        <w:rPr>
          <w:b/>
          <w:szCs w:val="26"/>
        </w:rPr>
        <w:t>КЦ</w:t>
      </w:r>
      <w:r>
        <w:rPr>
          <w:b/>
          <w:szCs w:val="26"/>
          <w:lang w:val="ru-RU"/>
        </w:rPr>
        <w:t xml:space="preserve"> </w:t>
      </w:r>
      <w:r>
        <w:rPr>
          <w:szCs w:val="26"/>
        </w:rPr>
        <w:t>-</w:t>
      </w:r>
      <w:r>
        <w:rPr>
          <w:szCs w:val="26"/>
          <w:lang w:val="ru-RU"/>
        </w:rPr>
        <w:t xml:space="preserve"> К</w:t>
      </w:r>
      <w:proofErr w:type="spellStart"/>
      <w:r>
        <w:rPr>
          <w:szCs w:val="26"/>
        </w:rPr>
        <w:t>орпоративный</w:t>
      </w:r>
      <w:proofErr w:type="spellEnd"/>
      <w:r>
        <w:rPr>
          <w:szCs w:val="26"/>
        </w:rPr>
        <w:t xml:space="preserve"> </w:t>
      </w:r>
      <w:r>
        <w:rPr>
          <w:szCs w:val="26"/>
          <w:lang w:val="ru-RU"/>
        </w:rPr>
        <w:t>ц</w:t>
      </w:r>
      <w:proofErr w:type="spellStart"/>
      <w:r>
        <w:rPr>
          <w:szCs w:val="26"/>
        </w:rPr>
        <w:t>ентр</w:t>
      </w:r>
      <w:proofErr w:type="spellEnd"/>
      <w:r>
        <w:rPr>
          <w:szCs w:val="26"/>
          <w:lang w:val="ru-RU"/>
        </w:rPr>
        <w:t xml:space="preserve"> ПАО «Ростелеком»</w:t>
      </w:r>
      <w:r>
        <w:rPr>
          <w:szCs w:val="26"/>
        </w:rPr>
        <w:t>.</w:t>
      </w:r>
    </w:p>
    <w:p w:rsidR="002842A0" w:rsidRDefault="002842A0">
      <w:pPr>
        <w:pStyle w:val="WW-"/>
        <w:ind w:firstLine="709"/>
        <w:rPr>
          <w:b/>
          <w:szCs w:val="26"/>
          <w:lang w:val="ru-RU"/>
        </w:rPr>
      </w:pPr>
      <w:r>
        <w:rPr>
          <w:b/>
          <w:szCs w:val="26"/>
        </w:rPr>
        <w:t>ПО</w:t>
      </w:r>
      <w:r>
        <w:rPr>
          <w:b/>
          <w:szCs w:val="26"/>
          <w:lang w:val="ru-RU"/>
        </w:rPr>
        <w:t xml:space="preserve"> </w:t>
      </w:r>
      <w:r>
        <w:rPr>
          <w:szCs w:val="26"/>
        </w:rPr>
        <w:t>-</w:t>
      </w:r>
      <w:r>
        <w:rPr>
          <w:szCs w:val="26"/>
          <w:lang w:val="ru-RU"/>
        </w:rPr>
        <w:t xml:space="preserve"> п</w:t>
      </w:r>
      <w:proofErr w:type="spellStart"/>
      <w:r>
        <w:rPr>
          <w:szCs w:val="26"/>
        </w:rPr>
        <w:t>рограммное</w:t>
      </w:r>
      <w:proofErr w:type="spellEnd"/>
      <w:r>
        <w:rPr>
          <w:szCs w:val="26"/>
        </w:rPr>
        <w:t xml:space="preserve"> обеспечение.</w:t>
      </w:r>
    </w:p>
    <w:p w:rsidR="002842A0" w:rsidRDefault="002842A0">
      <w:pPr>
        <w:pStyle w:val="WW-"/>
        <w:ind w:firstLine="709"/>
        <w:rPr>
          <w:b/>
          <w:szCs w:val="26"/>
        </w:rPr>
      </w:pPr>
      <w:r>
        <w:rPr>
          <w:b/>
          <w:szCs w:val="26"/>
          <w:lang w:val="ru-RU"/>
        </w:rPr>
        <w:t xml:space="preserve">РСПД - </w:t>
      </w:r>
      <w:r>
        <w:rPr>
          <w:szCs w:val="26"/>
          <w:lang w:val="ru-RU"/>
        </w:rPr>
        <w:t xml:space="preserve"> региональная сеть передачи данных.</w:t>
      </w:r>
    </w:p>
    <w:p w:rsidR="002842A0" w:rsidRDefault="002842A0">
      <w:pPr>
        <w:pStyle w:val="WW-"/>
        <w:ind w:firstLine="709"/>
        <w:rPr>
          <w:b/>
          <w:szCs w:val="26"/>
        </w:rPr>
      </w:pPr>
      <w:r>
        <w:rPr>
          <w:b/>
          <w:szCs w:val="26"/>
        </w:rPr>
        <w:t>AC</w:t>
      </w:r>
      <w:r>
        <w:rPr>
          <w:b/>
          <w:szCs w:val="26"/>
          <w:lang w:val="ru-RU"/>
        </w:rPr>
        <w:t xml:space="preserve"> </w:t>
      </w:r>
      <w:r>
        <w:rPr>
          <w:szCs w:val="26"/>
        </w:rPr>
        <w:t>-</w:t>
      </w:r>
      <w:r>
        <w:rPr>
          <w:szCs w:val="26"/>
          <w:lang w:val="ru-RU"/>
        </w:rPr>
        <w:t xml:space="preserve"> п</w:t>
      </w:r>
      <w:proofErr w:type="spellStart"/>
      <w:r>
        <w:rPr>
          <w:szCs w:val="26"/>
        </w:rPr>
        <w:t>еременный</w:t>
      </w:r>
      <w:proofErr w:type="spellEnd"/>
      <w:r>
        <w:rPr>
          <w:szCs w:val="26"/>
        </w:rPr>
        <w:t xml:space="preserve"> электрический ток (</w:t>
      </w:r>
      <w:proofErr w:type="spellStart"/>
      <w:r>
        <w:rPr>
          <w:szCs w:val="26"/>
        </w:rPr>
        <w:t>Alternating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current</w:t>
      </w:r>
      <w:proofErr w:type="spellEnd"/>
      <w:r>
        <w:rPr>
          <w:szCs w:val="26"/>
        </w:rPr>
        <w:t>).</w:t>
      </w:r>
    </w:p>
    <w:p w:rsidR="002842A0" w:rsidRPr="00BC734C" w:rsidRDefault="002842A0">
      <w:pPr>
        <w:pStyle w:val="WW-"/>
        <w:ind w:firstLine="709"/>
        <w:rPr>
          <w:b/>
          <w:szCs w:val="26"/>
          <w:lang w:val="ru-RU"/>
        </w:rPr>
      </w:pPr>
      <w:proofErr w:type="spellStart"/>
      <w:r>
        <w:rPr>
          <w:b/>
          <w:szCs w:val="26"/>
        </w:rPr>
        <w:t>Access</w:t>
      </w:r>
      <w:proofErr w:type="spellEnd"/>
      <w:r>
        <w:rPr>
          <w:b/>
          <w:szCs w:val="26"/>
          <w:lang w:val="ru-RU"/>
        </w:rPr>
        <w:t xml:space="preserve"> </w:t>
      </w:r>
      <w:r>
        <w:rPr>
          <w:szCs w:val="26"/>
        </w:rPr>
        <w:t>-</w:t>
      </w:r>
      <w:r>
        <w:rPr>
          <w:szCs w:val="26"/>
          <w:lang w:val="ru-RU"/>
        </w:rPr>
        <w:t xml:space="preserve"> р</w:t>
      </w:r>
      <w:r>
        <w:rPr>
          <w:szCs w:val="26"/>
        </w:rPr>
        <w:t>ежим работы порта, при котором порт относится к одному VLAN, тег VLAN при выходе пакета из порта снимается (</w:t>
      </w:r>
      <w:proofErr w:type="spellStart"/>
      <w:r>
        <w:rPr>
          <w:szCs w:val="26"/>
        </w:rPr>
        <w:t>untagged</w:t>
      </w:r>
      <w:proofErr w:type="spellEnd"/>
      <w:r>
        <w:rPr>
          <w:szCs w:val="26"/>
        </w:rPr>
        <w:t>).</w:t>
      </w:r>
    </w:p>
    <w:p w:rsidR="002842A0" w:rsidRDefault="002842A0">
      <w:pPr>
        <w:pStyle w:val="WW-"/>
        <w:ind w:firstLine="708"/>
        <w:rPr>
          <w:b/>
          <w:szCs w:val="26"/>
        </w:rPr>
      </w:pPr>
      <w:r>
        <w:rPr>
          <w:b/>
          <w:szCs w:val="26"/>
          <w:lang w:val="en-US"/>
        </w:rPr>
        <w:t>AR</w:t>
      </w:r>
      <w:r w:rsidRPr="00BC734C">
        <w:rPr>
          <w:b/>
          <w:szCs w:val="26"/>
          <w:lang w:val="ru-RU"/>
        </w:rPr>
        <w:t xml:space="preserve"> -</w:t>
      </w:r>
      <w:r w:rsidRPr="00BC734C">
        <w:rPr>
          <w:szCs w:val="26"/>
          <w:lang w:val="ru-RU"/>
        </w:rPr>
        <w:t xml:space="preserve"> </w:t>
      </w:r>
      <w:r>
        <w:rPr>
          <w:color w:val="000000"/>
          <w:lang w:val="en-US"/>
        </w:rPr>
        <w:t>Aggregation</w:t>
      </w:r>
      <w:r w:rsidRPr="00BC734C">
        <w:rPr>
          <w:color w:val="000000"/>
          <w:lang w:val="ru-RU"/>
        </w:rPr>
        <w:t xml:space="preserve"> </w:t>
      </w:r>
      <w:r>
        <w:rPr>
          <w:color w:val="000000"/>
          <w:lang w:val="en-US"/>
        </w:rPr>
        <w:t>Router</w:t>
      </w:r>
      <w:r>
        <w:rPr>
          <w:color w:val="000000"/>
          <w:lang w:val="ru-RU"/>
        </w:rPr>
        <w:t>, маршрутизатор</w:t>
      </w:r>
      <w:r w:rsidRPr="00BC734C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агрегации</w:t>
      </w:r>
      <w:r w:rsidRPr="00BC734C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РСПД</w:t>
      </w:r>
      <w:r w:rsidRPr="00BC734C">
        <w:rPr>
          <w:color w:val="000000"/>
          <w:lang w:val="ru-RU"/>
        </w:rPr>
        <w:t>.</w:t>
      </w:r>
    </w:p>
    <w:p w:rsidR="002842A0" w:rsidRDefault="002842A0">
      <w:pPr>
        <w:pStyle w:val="WW-"/>
        <w:ind w:firstLine="709"/>
        <w:rPr>
          <w:b/>
          <w:szCs w:val="26"/>
        </w:rPr>
      </w:pPr>
      <w:r>
        <w:rPr>
          <w:b/>
          <w:szCs w:val="26"/>
        </w:rPr>
        <w:lastRenderedPageBreak/>
        <w:t>СРЕ</w:t>
      </w:r>
      <w:r>
        <w:rPr>
          <w:b/>
          <w:szCs w:val="26"/>
          <w:lang w:val="en-US"/>
        </w:rPr>
        <w:t xml:space="preserve"> </w:t>
      </w:r>
      <w:r>
        <w:rPr>
          <w:szCs w:val="26"/>
        </w:rPr>
        <w:t>-</w:t>
      </w:r>
      <w:r>
        <w:rPr>
          <w:szCs w:val="26"/>
          <w:lang w:val="en-US"/>
        </w:rPr>
        <w:t xml:space="preserve"> </w:t>
      </w:r>
      <w:proofErr w:type="spellStart"/>
      <w:r>
        <w:rPr>
          <w:szCs w:val="26"/>
        </w:rPr>
        <w:t>Customer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premises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equipment</w:t>
      </w:r>
      <w:proofErr w:type="spellEnd"/>
      <w:r>
        <w:rPr>
          <w:szCs w:val="26"/>
        </w:rPr>
        <w:t>, абонентское оборудование.</w:t>
      </w:r>
    </w:p>
    <w:p w:rsidR="002842A0" w:rsidRDefault="002842A0">
      <w:pPr>
        <w:pStyle w:val="WW-"/>
        <w:ind w:firstLine="709"/>
        <w:rPr>
          <w:szCs w:val="26"/>
          <w:lang w:val="ru-RU"/>
        </w:rPr>
      </w:pPr>
      <w:proofErr w:type="spellStart"/>
      <w:r>
        <w:rPr>
          <w:b/>
          <w:szCs w:val="26"/>
        </w:rPr>
        <w:t>Сombo</w:t>
      </w:r>
      <w:proofErr w:type="spellEnd"/>
      <w:r>
        <w:rPr>
          <w:b/>
          <w:szCs w:val="26"/>
        </w:rPr>
        <w:t xml:space="preserve"> GE</w:t>
      </w:r>
      <w:r>
        <w:rPr>
          <w:b/>
          <w:szCs w:val="26"/>
          <w:lang w:val="ru-RU"/>
        </w:rPr>
        <w:t xml:space="preserve"> </w:t>
      </w:r>
      <w:r>
        <w:rPr>
          <w:szCs w:val="26"/>
        </w:rPr>
        <w:t>-</w:t>
      </w:r>
      <w:r>
        <w:rPr>
          <w:szCs w:val="26"/>
          <w:lang w:val="ru-RU"/>
        </w:rPr>
        <w:t xml:space="preserve">  к</w:t>
      </w:r>
      <w:proofErr w:type="spellStart"/>
      <w:r>
        <w:rPr>
          <w:szCs w:val="26"/>
        </w:rPr>
        <w:t>омбинированный</w:t>
      </w:r>
      <w:proofErr w:type="spellEnd"/>
      <w:r>
        <w:rPr>
          <w:szCs w:val="26"/>
        </w:rPr>
        <w:t xml:space="preserve"> интерфейс 1000Base-TX/SFP.</w:t>
      </w:r>
    </w:p>
    <w:p w:rsidR="002842A0" w:rsidRDefault="002842A0">
      <w:pPr>
        <w:pStyle w:val="WW-"/>
        <w:rPr>
          <w:b/>
          <w:szCs w:val="26"/>
        </w:rPr>
      </w:pPr>
      <w:r>
        <w:rPr>
          <w:szCs w:val="26"/>
          <w:lang w:val="ru-RU"/>
        </w:rPr>
        <w:t xml:space="preserve">  </w:t>
      </w:r>
      <w:r>
        <w:rPr>
          <w:b/>
          <w:szCs w:val="26"/>
        </w:rPr>
        <w:t xml:space="preserve"> DC</w:t>
      </w:r>
      <w:r>
        <w:rPr>
          <w:b/>
          <w:szCs w:val="26"/>
          <w:lang w:val="ru-RU"/>
        </w:rPr>
        <w:t xml:space="preserve"> </w:t>
      </w:r>
      <w:r>
        <w:rPr>
          <w:szCs w:val="26"/>
        </w:rPr>
        <w:t>-</w:t>
      </w:r>
      <w:r>
        <w:rPr>
          <w:szCs w:val="26"/>
          <w:lang w:val="ru-RU"/>
        </w:rPr>
        <w:t xml:space="preserve"> п</w:t>
      </w:r>
      <w:proofErr w:type="spellStart"/>
      <w:r>
        <w:rPr>
          <w:szCs w:val="26"/>
        </w:rPr>
        <w:t>остоянный</w:t>
      </w:r>
      <w:proofErr w:type="spellEnd"/>
      <w:r>
        <w:rPr>
          <w:szCs w:val="26"/>
        </w:rPr>
        <w:t xml:space="preserve"> электрический ток (</w:t>
      </w:r>
      <w:proofErr w:type="spellStart"/>
      <w:r>
        <w:rPr>
          <w:szCs w:val="26"/>
        </w:rPr>
        <w:t>Direct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current</w:t>
      </w:r>
      <w:proofErr w:type="spellEnd"/>
      <w:r>
        <w:rPr>
          <w:szCs w:val="26"/>
        </w:rPr>
        <w:t>).</w:t>
      </w:r>
    </w:p>
    <w:p w:rsidR="002842A0" w:rsidRDefault="002842A0">
      <w:pPr>
        <w:pStyle w:val="WW-"/>
        <w:ind w:firstLine="709"/>
        <w:rPr>
          <w:b/>
          <w:szCs w:val="26"/>
        </w:rPr>
      </w:pPr>
      <w:r>
        <w:rPr>
          <w:b/>
          <w:szCs w:val="26"/>
        </w:rPr>
        <w:t>FDB</w:t>
      </w:r>
      <w:r>
        <w:rPr>
          <w:b/>
          <w:szCs w:val="26"/>
          <w:lang w:val="en-US"/>
        </w:rPr>
        <w:t xml:space="preserve"> </w:t>
      </w:r>
      <w:r>
        <w:rPr>
          <w:szCs w:val="26"/>
        </w:rPr>
        <w:t>-</w:t>
      </w:r>
      <w:r>
        <w:rPr>
          <w:szCs w:val="26"/>
          <w:lang w:val="en-US"/>
        </w:rPr>
        <w:t xml:space="preserve"> </w:t>
      </w:r>
      <w:proofErr w:type="spellStart"/>
      <w:r>
        <w:rPr>
          <w:szCs w:val="26"/>
        </w:rPr>
        <w:t>Forwarding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database</w:t>
      </w:r>
      <w:proofErr w:type="spellEnd"/>
      <w:r>
        <w:rPr>
          <w:szCs w:val="26"/>
        </w:rPr>
        <w:t>, база</w:t>
      </w:r>
      <w:r>
        <w:rPr>
          <w:szCs w:val="26"/>
          <w:lang w:val="en-US"/>
        </w:rPr>
        <w:t xml:space="preserve"> </w:t>
      </w:r>
      <w:r>
        <w:rPr>
          <w:szCs w:val="26"/>
        </w:rPr>
        <w:t>данных</w:t>
      </w:r>
      <w:r>
        <w:rPr>
          <w:szCs w:val="26"/>
          <w:lang w:val="en-US"/>
        </w:rPr>
        <w:t>.</w:t>
      </w:r>
    </w:p>
    <w:p w:rsidR="002842A0" w:rsidRDefault="002842A0">
      <w:pPr>
        <w:pStyle w:val="WW-"/>
        <w:ind w:firstLine="709"/>
        <w:rPr>
          <w:b/>
          <w:szCs w:val="26"/>
        </w:rPr>
      </w:pPr>
      <w:r>
        <w:rPr>
          <w:b/>
          <w:szCs w:val="26"/>
        </w:rPr>
        <w:t>FE</w:t>
      </w:r>
      <w:r>
        <w:rPr>
          <w:b/>
          <w:szCs w:val="26"/>
          <w:lang w:val="ru-RU"/>
        </w:rPr>
        <w:t xml:space="preserve"> </w:t>
      </w:r>
      <w:r>
        <w:rPr>
          <w:szCs w:val="26"/>
        </w:rPr>
        <w:t>-</w:t>
      </w:r>
      <w:r>
        <w:rPr>
          <w:szCs w:val="26"/>
          <w:lang w:val="ru-RU"/>
        </w:rPr>
        <w:t xml:space="preserve"> </w:t>
      </w:r>
      <w:proofErr w:type="spellStart"/>
      <w:r>
        <w:rPr>
          <w:szCs w:val="26"/>
        </w:rPr>
        <w:t>Fast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Ethernet</w:t>
      </w:r>
      <w:proofErr w:type="spellEnd"/>
      <w:r>
        <w:rPr>
          <w:szCs w:val="26"/>
          <w:lang w:val="ru-RU"/>
        </w:rPr>
        <w:t xml:space="preserve">, </w:t>
      </w:r>
      <w:proofErr w:type="spellStart"/>
      <w:r>
        <w:rPr>
          <w:szCs w:val="26"/>
        </w:rPr>
        <w:t>Ethernet</w:t>
      </w:r>
      <w:proofErr w:type="spellEnd"/>
      <w:r>
        <w:rPr>
          <w:szCs w:val="26"/>
        </w:rPr>
        <w:t xml:space="preserve"> со скоростью передачи 100 Мбит/с.</w:t>
      </w:r>
    </w:p>
    <w:p w:rsidR="002842A0" w:rsidRDefault="002842A0">
      <w:pPr>
        <w:pStyle w:val="WW-"/>
        <w:ind w:firstLine="709"/>
        <w:rPr>
          <w:b/>
          <w:szCs w:val="26"/>
        </w:rPr>
      </w:pPr>
      <w:r>
        <w:rPr>
          <w:b/>
          <w:szCs w:val="26"/>
        </w:rPr>
        <w:t>FTP</w:t>
      </w:r>
      <w:r>
        <w:rPr>
          <w:b/>
          <w:szCs w:val="26"/>
          <w:lang w:val="en-US"/>
        </w:rPr>
        <w:t xml:space="preserve"> </w:t>
      </w:r>
      <w:r>
        <w:rPr>
          <w:szCs w:val="26"/>
        </w:rPr>
        <w:t>-</w:t>
      </w:r>
      <w:r>
        <w:rPr>
          <w:szCs w:val="26"/>
          <w:lang w:val="en-US"/>
        </w:rPr>
        <w:t xml:space="preserve"> </w:t>
      </w:r>
      <w:proofErr w:type="spellStart"/>
      <w:r>
        <w:rPr>
          <w:szCs w:val="26"/>
        </w:rPr>
        <w:t>File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transfer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protocol</w:t>
      </w:r>
      <w:proofErr w:type="spellEnd"/>
      <w:r>
        <w:rPr>
          <w:szCs w:val="26"/>
          <w:lang w:val="en-US"/>
        </w:rPr>
        <w:t xml:space="preserve">, </w:t>
      </w:r>
      <w:r>
        <w:rPr>
          <w:szCs w:val="26"/>
          <w:lang w:val="ru-RU"/>
        </w:rPr>
        <w:t>протокол</w:t>
      </w:r>
      <w:r>
        <w:rPr>
          <w:szCs w:val="26"/>
          <w:lang w:val="en-US"/>
        </w:rPr>
        <w:t xml:space="preserve"> </w:t>
      </w:r>
      <w:r>
        <w:rPr>
          <w:szCs w:val="26"/>
          <w:lang w:val="ru-RU"/>
        </w:rPr>
        <w:t>передачи</w:t>
      </w:r>
      <w:r>
        <w:rPr>
          <w:szCs w:val="26"/>
          <w:lang w:val="en-US"/>
        </w:rPr>
        <w:t xml:space="preserve"> </w:t>
      </w:r>
      <w:r>
        <w:rPr>
          <w:szCs w:val="26"/>
          <w:lang w:val="ru-RU"/>
        </w:rPr>
        <w:t>файлов</w:t>
      </w:r>
      <w:r>
        <w:rPr>
          <w:szCs w:val="26"/>
          <w:lang w:val="en-US"/>
        </w:rPr>
        <w:t>.</w:t>
      </w:r>
    </w:p>
    <w:p w:rsidR="002842A0" w:rsidRDefault="002842A0">
      <w:pPr>
        <w:pStyle w:val="WW-"/>
        <w:ind w:firstLine="709"/>
        <w:rPr>
          <w:b/>
          <w:bCs/>
        </w:rPr>
      </w:pPr>
      <w:r>
        <w:rPr>
          <w:b/>
          <w:szCs w:val="26"/>
        </w:rPr>
        <w:t>FTTB</w:t>
      </w:r>
      <w:r>
        <w:rPr>
          <w:szCs w:val="26"/>
        </w:rPr>
        <w:tab/>
      </w:r>
      <w:r>
        <w:rPr>
          <w:szCs w:val="26"/>
          <w:lang w:val="ru-RU"/>
        </w:rPr>
        <w:t xml:space="preserve"> </w:t>
      </w:r>
      <w:r>
        <w:rPr>
          <w:szCs w:val="26"/>
        </w:rPr>
        <w:t>-</w:t>
      </w:r>
      <w:r>
        <w:rPr>
          <w:szCs w:val="26"/>
          <w:lang w:val="ru-RU"/>
        </w:rPr>
        <w:t xml:space="preserve"> </w:t>
      </w:r>
      <w:proofErr w:type="spellStart"/>
      <w:r>
        <w:rPr>
          <w:szCs w:val="26"/>
        </w:rPr>
        <w:t>Fiber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the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Building</w:t>
      </w:r>
      <w:proofErr w:type="spellEnd"/>
      <w:r>
        <w:rPr>
          <w:szCs w:val="26"/>
          <w:lang w:val="ru-RU"/>
        </w:rPr>
        <w:t>,</w:t>
      </w:r>
      <w:r>
        <w:rPr>
          <w:szCs w:val="26"/>
        </w:rPr>
        <w:t xml:space="preserve"> архитектура компьютерной сети, в которой от узла связи до здания, в котором располагается абонент, доходит волоконно-оптический кабель, далее до абонента - медный кабель.</w:t>
      </w:r>
    </w:p>
    <w:p w:rsidR="002842A0" w:rsidRDefault="002842A0">
      <w:pPr>
        <w:pStyle w:val="WW-"/>
        <w:ind w:firstLine="708"/>
        <w:rPr>
          <w:b/>
          <w:szCs w:val="26"/>
        </w:rPr>
      </w:pPr>
      <w:proofErr w:type="spellStart"/>
      <w:r>
        <w:rPr>
          <w:b/>
          <w:bCs/>
        </w:rPr>
        <w:t>FTT</w:t>
      </w:r>
      <w:r>
        <w:rPr>
          <w:b/>
          <w:bCs/>
          <w:lang w:val="en-US"/>
        </w:rPr>
        <w:t>x</w:t>
      </w:r>
      <w:proofErr w:type="spellEnd"/>
      <w:r>
        <w:rPr>
          <w:b/>
          <w:bCs/>
          <w:lang w:val="ru-RU"/>
        </w:rPr>
        <w:t xml:space="preserve"> - </w:t>
      </w:r>
      <w:proofErr w:type="spellStart"/>
      <w:r>
        <w:rPr>
          <w:bCs/>
          <w:lang w:val="ru-RU"/>
        </w:rPr>
        <w:t>Fiber</w:t>
      </w:r>
      <w:proofErr w:type="spellEnd"/>
      <w:r>
        <w:rPr>
          <w:bCs/>
          <w:lang w:val="ru-RU"/>
        </w:rPr>
        <w:t xml:space="preserve"> </w:t>
      </w:r>
      <w:proofErr w:type="spellStart"/>
      <w:r>
        <w:rPr>
          <w:bCs/>
          <w:lang w:val="ru-RU"/>
        </w:rPr>
        <w:t>to</w:t>
      </w:r>
      <w:proofErr w:type="spellEnd"/>
      <w:r>
        <w:rPr>
          <w:bCs/>
          <w:lang w:val="ru-RU"/>
        </w:rPr>
        <w:t xml:space="preserve"> </w:t>
      </w:r>
      <w:proofErr w:type="spellStart"/>
      <w:r>
        <w:rPr>
          <w:bCs/>
          <w:lang w:val="ru-RU"/>
        </w:rPr>
        <w:t>the</w:t>
      </w:r>
      <w:proofErr w:type="spellEnd"/>
      <w:r>
        <w:rPr>
          <w:bCs/>
          <w:lang w:val="ru-RU"/>
        </w:rPr>
        <w:t xml:space="preserve"> X, сеть доступа, построенная на основе оптического кабеля либо полностью, либо с добавлением активных узлов и медных/радио линий на последнем участке.</w:t>
      </w:r>
    </w:p>
    <w:p w:rsidR="002842A0" w:rsidRDefault="002842A0">
      <w:pPr>
        <w:pStyle w:val="WW-"/>
        <w:ind w:firstLine="709"/>
        <w:rPr>
          <w:b/>
          <w:szCs w:val="26"/>
        </w:rPr>
      </w:pPr>
      <w:r>
        <w:rPr>
          <w:b/>
          <w:szCs w:val="26"/>
        </w:rPr>
        <w:t>GE</w:t>
      </w:r>
      <w:r>
        <w:rPr>
          <w:b/>
          <w:szCs w:val="26"/>
          <w:lang w:val="en-US"/>
        </w:rPr>
        <w:t xml:space="preserve"> </w:t>
      </w:r>
      <w:r>
        <w:rPr>
          <w:szCs w:val="26"/>
        </w:rPr>
        <w:t>-</w:t>
      </w:r>
      <w:r>
        <w:rPr>
          <w:szCs w:val="26"/>
          <w:lang w:val="en-US"/>
        </w:rPr>
        <w:t xml:space="preserve"> </w:t>
      </w:r>
      <w:proofErr w:type="spellStart"/>
      <w:r>
        <w:rPr>
          <w:szCs w:val="26"/>
        </w:rPr>
        <w:t>Gigabit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Ethernet</w:t>
      </w:r>
      <w:proofErr w:type="spellEnd"/>
      <w:r>
        <w:rPr>
          <w:szCs w:val="26"/>
          <w:lang w:val="en-US"/>
        </w:rPr>
        <w:t xml:space="preserve">, </w:t>
      </w:r>
      <w:r>
        <w:rPr>
          <w:szCs w:val="26"/>
          <w:lang w:val="ru-RU"/>
        </w:rPr>
        <w:t>г</w:t>
      </w:r>
      <w:proofErr w:type="spellStart"/>
      <w:r>
        <w:rPr>
          <w:szCs w:val="26"/>
        </w:rPr>
        <w:t>игабитный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Ethernet</w:t>
      </w:r>
      <w:proofErr w:type="spellEnd"/>
      <w:r>
        <w:rPr>
          <w:szCs w:val="26"/>
        </w:rPr>
        <w:t>, 1 Гбит/с.</w:t>
      </w:r>
    </w:p>
    <w:p w:rsidR="002842A0" w:rsidRDefault="002842A0">
      <w:pPr>
        <w:pStyle w:val="WW-"/>
        <w:ind w:firstLine="709"/>
        <w:rPr>
          <w:b/>
          <w:szCs w:val="26"/>
        </w:rPr>
      </w:pPr>
      <w:proofErr w:type="spellStart"/>
      <w:r>
        <w:rPr>
          <w:b/>
          <w:szCs w:val="26"/>
        </w:rPr>
        <w:t>Hybrid</w:t>
      </w:r>
      <w:proofErr w:type="spellEnd"/>
      <w:r>
        <w:rPr>
          <w:b/>
          <w:szCs w:val="26"/>
          <w:lang w:val="ru-RU"/>
        </w:rPr>
        <w:t xml:space="preserve"> </w:t>
      </w:r>
      <w:r>
        <w:rPr>
          <w:szCs w:val="26"/>
        </w:rPr>
        <w:t>-</w:t>
      </w:r>
      <w:r>
        <w:rPr>
          <w:szCs w:val="26"/>
          <w:lang w:val="ru-RU"/>
        </w:rPr>
        <w:t xml:space="preserve"> р</w:t>
      </w:r>
      <w:r>
        <w:rPr>
          <w:szCs w:val="26"/>
        </w:rPr>
        <w:t>ежим работы порта, при котором порт относится к нескольким VLAN, при этом тег VLAN при выходе пакета из порта может как сохраняться (</w:t>
      </w:r>
      <w:proofErr w:type="spellStart"/>
      <w:r>
        <w:rPr>
          <w:szCs w:val="26"/>
        </w:rPr>
        <w:t>tagged</w:t>
      </w:r>
      <w:proofErr w:type="spellEnd"/>
      <w:r>
        <w:rPr>
          <w:szCs w:val="26"/>
        </w:rPr>
        <w:t>), так и сниматься (</w:t>
      </w:r>
      <w:proofErr w:type="spellStart"/>
      <w:r>
        <w:rPr>
          <w:szCs w:val="26"/>
        </w:rPr>
        <w:t>untagged</w:t>
      </w:r>
      <w:proofErr w:type="spellEnd"/>
      <w:r>
        <w:rPr>
          <w:szCs w:val="26"/>
        </w:rPr>
        <w:t>).</w:t>
      </w:r>
    </w:p>
    <w:p w:rsidR="002842A0" w:rsidRDefault="002842A0">
      <w:pPr>
        <w:pStyle w:val="WW-"/>
        <w:ind w:firstLine="709"/>
        <w:rPr>
          <w:b/>
          <w:szCs w:val="26"/>
        </w:rPr>
      </w:pPr>
      <w:r>
        <w:rPr>
          <w:b/>
          <w:szCs w:val="26"/>
        </w:rPr>
        <w:t>L2PT</w:t>
      </w:r>
      <w:r>
        <w:rPr>
          <w:b/>
          <w:szCs w:val="26"/>
          <w:lang w:val="ru-RU"/>
        </w:rPr>
        <w:t xml:space="preserve"> </w:t>
      </w:r>
      <w:r>
        <w:rPr>
          <w:szCs w:val="26"/>
        </w:rPr>
        <w:t>-</w:t>
      </w:r>
      <w:r>
        <w:rPr>
          <w:szCs w:val="26"/>
          <w:lang w:val="ru-RU"/>
        </w:rPr>
        <w:t xml:space="preserve"> </w:t>
      </w:r>
      <w:proofErr w:type="spellStart"/>
      <w:r>
        <w:rPr>
          <w:szCs w:val="26"/>
        </w:rPr>
        <w:t>Layer</w:t>
      </w:r>
      <w:proofErr w:type="spellEnd"/>
      <w:r>
        <w:rPr>
          <w:szCs w:val="26"/>
        </w:rPr>
        <w:t xml:space="preserve"> 2 </w:t>
      </w:r>
      <w:proofErr w:type="spellStart"/>
      <w:r>
        <w:rPr>
          <w:szCs w:val="26"/>
        </w:rPr>
        <w:t>Protocol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Tunelling</w:t>
      </w:r>
      <w:proofErr w:type="spellEnd"/>
      <w:r>
        <w:rPr>
          <w:szCs w:val="26"/>
          <w:lang w:val="ru-RU"/>
        </w:rPr>
        <w:t xml:space="preserve">, </w:t>
      </w:r>
      <w:r>
        <w:rPr>
          <w:szCs w:val="26"/>
        </w:rPr>
        <w:t xml:space="preserve">туннель, предназначенный для «прозрачного» пропуска служебных пакетов различных L2 протоколов. </w:t>
      </w:r>
    </w:p>
    <w:p w:rsidR="002842A0" w:rsidRDefault="002842A0">
      <w:pPr>
        <w:pStyle w:val="WW-"/>
        <w:ind w:firstLine="709"/>
        <w:rPr>
          <w:b/>
          <w:bCs/>
        </w:rPr>
      </w:pPr>
      <w:r>
        <w:rPr>
          <w:b/>
          <w:szCs w:val="26"/>
        </w:rPr>
        <w:t>MIB</w:t>
      </w:r>
      <w:r>
        <w:rPr>
          <w:b/>
          <w:szCs w:val="26"/>
          <w:lang w:val="en-US"/>
        </w:rPr>
        <w:t xml:space="preserve"> </w:t>
      </w:r>
      <w:r>
        <w:rPr>
          <w:szCs w:val="26"/>
        </w:rPr>
        <w:t>-</w:t>
      </w:r>
      <w:r>
        <w:rPr>
          <w:szCs w:val="26"/>
          <w:lang w:val="en-US"/>
        </w:rPr>
        <w:t xml:space="preserve"> </w:t>
      </w:r>
      <w:proofErr w:type="spellStart"/>
      <w:r>
        <w:rPr>
          <w:szCs w:val="26"/>
        </w:rPr>
        <w:t>Management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information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base</w:t>
      </w:r>
      <w:proofErr w:type="spellEnd"/>
      <w:r>
        <w:rPr>
          <w:szCs w:val="26"/>
          <w:lang w:val="en-US"/>
        </w:rPr>
        <w:t xml:space="preserve">, </w:t>
      </w:r>
      <w:r>
        <w:rPr>
          <w:szCs w:val="26"/>
        </w:rPr>
        <w:t>база управляющей информации SNMP.</w:t>
      </w:r>
    </w:p>
    <w:p w:rsidR="002842A0" w:rsidRPr="00BC734C" w:rsidRDefault="002842A0">
      <w:pPr>
        <w:pStyle w:val="WW-"/>
        <w:ind w:firstLine="709"/>
        <w:rPr>
          <w:b/>
          <w:bCs/>
          <w:lang w:val="ru-RU"/>
        </w:rPr>
      </w:pPr>
      <w:r>
        <w:rPr>
          <w:b/>
          <w:bCs/>
        </w:rPr>
        <w:t>MVR</w:t>
      </w:r>
      <w:r>
        <w:rPr>
          <w:b/>
          <w:bCs/>
          <w:lang w:val="ru-RU"/>
        </w:rPr>
        <w:t xml:space="preserve"> - </w:t>
      </w:r>
      <w:r>
        <w:rPr>
          <w:color w:val="000000"/>
          <w:lang w:val="en-US"/>
        </w:rPr>
        <w:t>Multicast</w:t>
      </w:r>
      <w:r>
        <w:rPr>
          <w:color w:val="000000"/>
          <w:lang w:val="ru-RU"/>
        </w:rPr>
        <w:t xml:space="preserve"> </w:t>
      </w:r>
      <w:r>
        <w:rPr>
          <w:color w:val="000000"/>
          <w:lang w:val="en-US"/>
        </w:rPr>
        <w:t>VLAN</w:t>
      </w:r>
      <w:r>
        <w:rPr>
          <w:color w:val="000000"/>
          <w:lang w:val="ru-RU"/>
        </w:rPr>
        <w:t xml:space="preserve"> </w:t>
      </w:r>
      <w:r>
        <w:rPr>
          <w:color w:val="000000"/>
          <w:lang w:val="en-US"/>
        </w:rPr>
        <w:t>Registration</w:t>
      </w:r>
      <w:r>
        <w:rPr>
          <w:color w:val="000000"/>
          <w:lang w:val="ru-RU"/>
        </w:rPr>
        <w:t>, технология, которая позволяет эффективно передавать многоадресный трафик (например, IPTV) по сети, подключая пользователей из разных VLAN к одному общему многоадресному потоку в отдельной, "служебной" VLAN.</w:t>
      </w:r>
    </w:p>
    <w:p w:rsidR="002842A0" w:rsidRDefault="002842A0">
      <w:pPr>
        <w:pStyle w:val="WW-"/>
        <w:ind w:firstLine="708"/>
        <w:rPr>
          <w:b/>
          <w:szCs w:val="26"/>
        </w:rPr>
      </w:pPr>
      <w:r>
        <w:rPr>
          <w:b/>
          <w:bCs/>
          <w:lang w:val="en-US"/>
        </w:rPr>
        <w:t>RSW</w:t>
      </w:r>
      <w:r>
        <w:rPr>
          <w:b/>
          <w:bCs/>
          <w:lang w:val="ru-RU"/>
        </w:rPr>
        <w:t xml:space="preserve"> - </w:t>
      </w:r>
      <w:r>
        <w:rPr>
          <w:color w:val="000000"/>
          <w:lang w:val="en-US"/>
        </w:rPr>
        <w:t>Regional</w:t>
      </w:r>
      <w:r>
        <w:rPr>
          <w:color w:val="000000"/>
          <w:lang w:val="ru-RU"/>
        </w:rPr>
        <w:t xml:space="preserve"> </w:t>
      </w:r>
      <w:r>
        <w:rPr>
          <w:color w:val="000000"/>
          <w:lang w:val="en-US"/>
        </w:rPr>
        <w:t>Switch</w:t>
      </w:r>
      <w:r>
        <w:rPr>
          <w:color w:val="000000"/>
          <w:lang w:val="ru-RU"/>
        </w:rPr>
        <w:t>, коммутатор агрегации РСПД.</w:t>
      </w:r>
    </w:p>
    <w:p w:rsidR="002842A0" w:rsidRDefault="002842A0">
      <w:pPr>
        <w:pStyle w:val="WW-"/>
        <w:ind w:firstLine="709"/>
        <w:rPr>
          <w:b/>
          <w:szCs w:val="26"/>
        </w:rPr>
      </w:pPr>
      <w:r>
        <w:rPr>
          <w:b/>
          <w:szCs w:val="26"/>
        </w:rPr>
        <w:t>SFP</w:t>
      </w:r>
      <w:r>
        <w:rPr>
          <w:b/>
          <w:szCs w:val="26"/>
          <w:lang w:val="ru-RU"/>
        </w:rPr>
        <w:t xml:space="preserve"> </w:t>
      </w:r>
      <w:r>
        <w:rPr>
          <w:szCs w:val="26"/>
        </w:rPr>
        <w:t>-</w:t>
      </w:r>
      <w:r>
        <w:rPr>
          <w:szCs w:val="26"/>
          <w:lang w:val="ru-RU"/>
        </w:rPr>
        <w:t xml:space="preserve"> </w:t>
      </w:r>
      <w:proofErr w:type="spellStart"/>
      <w:r>
        <w:rPr>
          <w:szCs w:val="26"/>
        </w:rPr>
        <w:t>Small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Form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Factor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Pluggable</w:t>
      </w:r>
      <w:proofErr w:type="spellEnd"/>
      <w:r>
        <w:rPr>
          <w:szCs w:val="26"/>
        </w:rPr>
        <w:t xml:space="preserve">, </w:t>
      </w:r>
      <w:r>
        <w:rPr>
          <w:szCs w:val="26"/>
          <w:lang w:val="ru-RU"/>
        </w:rPr>
        <w:t xml:space="preserve"> компактный приемопередатчик (трансивер)</w:t>
      </w:r>
      <w:r>
        <w:rPr>
          <w:szCs w:val="26"/>
        </w:rPr>
        <w:t>.</w:t>
      </w:r>
    </w:p>
    <w:p w:rsidR="002842A0" w:rsidRDefault="002842A0">
      <w:pPr>
        <w:pStyle w:val="WW-"/>
        <w:ind w:firstLine="709"/>
        <w:rPr>
          <w:b/>
          <w:szCs w:val="26"/>
        </w:rPr>
      </w:pPr>
      <w:r>
        <w:rPr>
          <w:b/>
          <w:szCs w:val="26"/>
        </w:rPr>
        <w:t>SFP+</w:t>
      </w:r>
      <w:r>
        <w:rPr>
          <w:b/>
          <w:szCs w:val="26"/>
          <w:lang w:val="ru-RU"/>
        </w:rPr>
        <w:t xml:space="preserve"> </w:t>
      </w:r>
      <w:r>
        <w:rPr>
          <w:szCs w:val="26"/>
        </w:rPr>
        <w:t>-</w:t>
      </w:r>
      <w:r>
        <w:rPr>
          <w:szCs w:val="26"/>
          <w:lang w:val="ru-RU"/>
        </w:rPr>
        <w:t xml:space="preserve"> </w:t>
      </w:r>
      <w:proofErr w:type="spellStart"/>
      <w:r>
        <w:rPr>
          <w:szCs w:val="26"/>
        </w:rPr>
        <w:t>Enhanced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Small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Form-factor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Pluggable</w:t>
      </w:r>
      <w:proofErr w:type="spellEnd"/>
      <w:r>
        <w:rPr>
          <w:szCs w:val="26"/>
        </w:rPr>
        <w:t>, промышленный стандарт модульных компактных приёмопередатчиков (трансиверов)</w:t>
      </w:r>
      <w:r>
        <w:rPr>
          <w:szCs w:val="26"/>
          <w:lang w:val="ru-RU"/>
        </w:rPr>
        <w:t>.</w:t>
      </w:r>
    </w:p>
    <w:p w:rsidR="002842A0" w:rsidRDefault="002842A0">
      <w:pPr>
        <w:pStyle w:val="WW-"/>
        <w:ind w:firstLine="709"/>
        <w:rPr>
          <w:b/>
          <w:szCs w:val="26"/>
        </w:rPr>
      </w:pPr>
      <w:r>
        <w:rPr>
          <w:b/>
          <w:szCs w:val="26"/>
        </w:rPr>
        <w:t>SNMP</w:t>
      </w:r>
      <w:r>
        <w:rPr>
          <w:b/>
          <w:szCs w:val="26"/>
          <w:lang w:val="ru-RU"/>
        </w:rPr>
        <w:t xml:space="preserve"> </w:t>
      </w:r>
      <w:r>
        <w:rPr>
          <w:szCs w:val="26"/>
        </w:rPr>
        <w:t>-</w:t>
      </w:r>
      <w:r>
        <w:rPr>
          <w:szCs w:val="26"/>
          <w:lang w:val="ru-RU"/>
        </w:rPr>
        <w:t xml:space="preserve"> </w:t>
      </w:r>
      <w:proofErr w:type="spellStart"/>
      <w:r>
        <w:rPr>
          <w:szCs w:val="26"/>
        </w:rPr>
        <w:t>Simple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Network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Management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Protocol</w:t>
      </w:r>
      <w:proofErr w:type="spellEnd"/>
      <w:r>
        <w:rPr>
          <w:szCs w:val="26"/>
          <w:lang w:val="ru-RU"/>
        </w:rPr>
        <w:t>, простой протокол управления сетью</w:t>
      </w:r>
      <w:r>
        <w:rPr>
          <w:szCs w:val="26"/>
        </w:rPr>
        <w:t>.</w:t>
      </w:r>
    </w:p>
    <w:p w:rsidR="002842A0" w:rsidRDefault="002842A0">
      <w:pPr>
        <w:pStyle w:val="WW-"/>
        <w:ind w:firstLine="709"/>
        <w:rPr>
          <w:b/>
          <w:szCs w:val="26"/>
        </w:rPr>
      </w:pPr>
      <w:r>
        <w:rPr>
          <w:b/>
          <w:szCs w:val="26"/>
        </w:rPr>
        <w:t>SW</w:t>
      </w:r>
      <w:r>
        <w:rPr>
          <w:b/>
          <w:szCs w:val="26"/>
          <w:lang w:val="ru-RU"/>
        </w:rPr>
        <w:t xml:space="preserve"> </w:t>
      </w:r>
      <w:r>
        <w:rPr>
          <w:szCs w:val="26"/>
        </w:rPr>
        <w:t>–</w:t>
      </w:r>
      <w:r>
        <w:rPr>
          <w:szCs w:val="26"/>
          <w:lang w:val="ru-RU"/>
        </w:rPr>
        <w:t xml:space="preserve"> </w:t>
      </w:r>
      <w:proofErr w:type="spellStart"/>
      <w:r>
        <w:rPr>
          <w:szCs w:val="26"/>
        </w:rPr>
        <w:t>Software</w:t>
      </w:r>
      <w:proofErr w:type="spellEnd"/>
      <w:r>
        <w:rPr>
          <w:szCs w:val="26"/>
          <w:lang w:val="ru-RU"/>
        </w:rPr>
        <w:t>, программное обеспечение</w:t>
      </w:r>
      <w:r>
        <w:rPr>
          <w:szCs w:val="26"/>
        </w:rPr>
        <w:t>.</w:t>
      </w:r>
    </w:p>
    <w:p w:rsidR="002842A0" w:rsidRDefault="002842A0">
      <w:pPr>
        <w:pStyle w:val="WW-"/>
        <w:ind w:firstLine="709"/>
        <w:rPr>
          <w:b/>
          <w:szCs w:val="26"/>
        </w:rPr>
      </w:pPr>
      <w:r>
        <w:rPr>
          <w:b/>
          <w:szCs w:val="26"/>
        </w:rPr>
        <w:t>TGE</w:t>
      </w:r>
      <w:r>
        <w:rPr>
          <w:szCs w:val="26"/>
          <w:lang w:val="en-US"/>
        </w:rPr>
        <w:t xml:space="preserve"> </w:t>
      </w:r>
      <w:r>
        <w:rPr>
          <w:szCs w:val="26"/>
        </w:rPr>
        <w:t>-</w:t>
      </w:r>
      <w:r>
        <w:rPr>
          <w:szCs w:val="26"/>
        </w:rPr>
        <w:tab/>
      </w:r>
      <w:proofErr w:type="spellStart"/>
      <w:r>
        <w:rPr>
          <w:szCs w:val="26"/>
        </w:rPr>
        <w:t>Ten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Gigabit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Ethernet</w:t>
      </w:r>
      <w:proofErr w:type="spellEnd"/>
      <w:r w:rsidRPr="00BC734C">
        <w:rPr>
          <w:szCs w:val="26"/>
          <w:lang w:val="en-US"/>
        </w:rPr>
        <w:t xml:space="preserve">, </w:t>
      </w:r>
      <w:r>
        <w:rPr>
          <w:szCs w:val="26"/>
        </w:rPr>
        <w:t xml:space="preserve">10-гигабитный </w:t>
      </w:r>
      <w:proofErr w:type="spellStart"/>
      <w:r>
        <w:rPr>
          <w:szCs w:val="26"/>
        </w:rPr>
        <w:t>Ethernet</w:t>
      </w:r>
      <w:proofErr w:type="spellEnd"/>
      <w:r>
        <w:rPr>
          <w:szCs w:val="26"/>
        </w:rPr>
        <w:t>, до 10 Гбит/с</w:t>
      </w:r>
      <w:r>
        <w:rPr>
          <w:szCs w:val="26"/>
          <w:lang w:val="en-US"/>
        </w:rPr>
        <w:t>.</w:t>
      </w:r>
    </w:p>
    <w:p w:rsidR="002842A0" w:rsidRPr="00BC734C" w:rsidRDefault="002842A0">
      <w:pPr>
        <w:pStyle w:val="WW-"/>
        <w:ind w:firstLine="709"/>
        <w:rPr>
          <w:b/>
          <w:bCs/>
          <w:lang w:val="ru-RU"/>
        </w:rPr>
      </w:pPr>
      <w:proofErr w:type="spellStart"/>
      <w:r>
        <w:rPr>
          <w:b/>
          <w:szCs w:val="26"/>
        </w:rPr>
        <w:t>Trunk</w:t>
      </w:r>
      <w:proofErr w:type="spellEnd"/>
      <w:r>
        <w:rPr>
          <w:b/>
          <w:szCs w:val="26"/>
          <w:lang w:val="ru-RU"/>
        </w:rPr>
        <w:t xml:space="preserve"> </w:t>
      </w:r>
      <w:r>
        <w:rPr>
          <w:szCs w:val="26"/>
        </w:rPr>
        <w:t>-</w:t>
      </w:r>
      <w:r>
        <w:rPr>
          <w:szCs w:val="26"/>
          <w:lang w:val="ru-RU"/>
        </w:rPr>
        <w:t xml:space="preserve"> р</w:t>
      </w:r>
      <w:r>
        <w:rPr>
          <w:szCs w:val="26"/>
        </w:rPr>
        <w:t>ежим работы порта, при котором порт относится к нескольким VLAN, тег VLAN при выходе пакета из порта сохраняется (</w:t>
      </w:r>
      <w:proofErr w:type="spellStart"/>
      <w:r>
        <w:rPr>
          <w:szCs w:val="26"/>
        </w:rPr>
        <w:t>tagged</w:t>
      </w:r>
      <w:proofErr w:type="spellEnd"/>
      <w:r>
        <w:rPr>
          <w:szCs w:val="26"/>
        </w:rPr>
        <w:t xml:space="preserve">), за исключением одного </w:t>
      </w:r>
      <w:proofErr w:type="spellStart"/>
      <w:r>
        <w:rPr>
          <w:szCs w:val="26"/>
        </w:rPr>
        <w:t>Native</w:t>
      </w:r>
      <w:proofErr w:type="spellEnd"/>
      <w:r>
        <w:rPr>
          <w:szCs w:val="26"/>
        </w:rPr>
        <w:t xml:space="preserve"> VLAN, тег которого снимается при выходе из порта.</w:t>
      </w:r>
    </w:p>
    <w:p w:rsidR="002842A0" w:rsidRDefault="002842A0">
      <w:pPr>
        <w:pStyle w:val="WW-"/>
        <w:ind w:firstLine="708"/>
        <w:rPr>
          <w:b/>
          <w:szCs w:val="26"/>
        </w:rPr>
      </w:pPr>
      <w:r>
        <w:rPr>
          <w:b/>
          <w:bCs/>
          <w:lang w:val="en-US"/>
        </w:rPr>
        <w:t>Uplink</w:t>
      </w:r>
      <w:r>
        <w:rPr>
          <w:b/>
          <w:bCs/>
          <w:lang w:val="ru-RU"/>
        </w:rPr>
        <w:t xml:space="preserve"> - </w:t>
      </w:r>
      <w:r>
        <w:rPr>
          <w:bCs/>
          <w:lang w:val="ru-RU"/>
        </w:rPr>
        <w:t>интерфейс для передачи трафика на другие вышестоящие устройства.</w:t>
      </w:r>
    </w:p>
    <w:p w:rsidR="002842A0" w:rsidRDefault="002842A0">
      <w:pPr>
        <w:pStyle w:val="WW-"/>
        <w:ind w:firstLine="709"/>
        <w:rPr>
          <w:szCs w:val="26"/>
        </w:rPr>
      </w:pPr>
      <w:r>
        <w:rPr>
          <w:b/>
          <w:szCs w:val="26"/>
        </w:rPr>
        <w:t>VLAN</w:t>
      </w:r>
      <w:r>
        <w:rPr>
          <w:szCs w:val="26"/>
          <w:lang w:val="en-US"/>
        </w:rPr>
        <w:t xml:space="preserve"> </w:t>
      </w:r>
      <w:r>
        <w:rPr>
          <w:szCs w:val="26"/>
        </w:rPr>
        <w:t>-</w:t>
      </w:r>
      <w:r>
        <w:rPr>
          <w:szCs w:val="26"/>
          <w:lang w:val="en-US"/>
        </w:rPr>
        <w:t xml:space="preserve"> </w:t>
      </w:r>
      <w:proofErr w:type="spellStart"/>
      <w:r>
        <w:rPr>
          <w:szCs w:val="26"/>
        </w:rPr>
        <w:t>Virtual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Local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Area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Network</w:t>
      </w:r>
      <w:proofErr w:type="spellEnd"/>
      <w:r>
        <w:rPr>
          <w:szCs w:val="26"/>
          <w:lang w:val="en-US"/>
        </w:rPr>
        <w:t xml:space="preserve">, </w:t>
      </w:r>
      <w:r>
        <w:rPr>
          <w:szCs w:val="26"/>
        </w:rPr>
        <w:t>виртуальная локальная сеть.</w:t>
      </w:r>
    </w:p>
    <w:p w:rsidR="002842A0" w:rsidRDefault="002842A0">
      <w:pPr>
        <w:pStyle w:val="1"/>
        <w:ind w:left="0" w:firstLine="0"/>
        <w:rPr>
          <w:szCs w:val="26"/>
        </w:rPr>
      </w:pPr>
      <w:bookmarkStart w:id="8" w:name="__RefHeading___Toc209262944"/>
      <w:bookmarkEnd w:id="8"/>
      <w:r>
        <w:rPr>
          <w:rFonts w:ascii="Times New Roman" w:hAnsi="Times New Roman" w:cs="Times New Roman"/>
          <w:sz w:val="26"/>
          <w:szCs w:val="26"/>
        </w:rPr>
        <w:t>Общая информация</w:t>
      </w:r>
    </w:p>
    <w:p w:rsidR="002842A0" w:rsidRDefault="002842A0">
      <w:pPr>
        <w:pStyle w:val="WW-"/>
        <w:ind w:firstLine="709"/>
        <w:rPr>
          <w:szCs w:val="26"/>
        </w:rPr>
      </w:pPr>
      <w:r>
        <w:rPr>
          <w:szCs w:val="26"/>
        </w:rPr>
        <w:t xml:space="preserve">Коммутатор агрегации относится к уровням сети доступа и местной сети и </w:t>
      </w:r>
      <w:r>
        <w:rPr>
          <w:szCs w:val="26"/>
          <w:lang w:val="ru-RU"/>
        </w:rPr>
        <w:t>п</w:t>
      </w:r>
      <w:proofErr w:type="spellStart"/>
      <w:r>
        <w:rPr>
          <w:szCs w:val="26"/>
        </w:rPr>
        <w:t>редназначен</w:t>
      </w:r>
      <w:proofErr w:type="spellEnd"/>
      <w:r>
        <w:rPr>
          <w:szCs w:val="26"/>
        </w:rPr>
        <w:t xml:space="preserve"> для подключения коммутаторов доступа FTTB, мультиплексоров доступа DSLAM</w:t>
      </w:r>
      <w:r>
        <w:rPr>
          <w:szCs w:val="26"/>
          <w:lang w:val="ru-RU"/>
        </w:rPr>
        <w:t xml:space="preserve">, </w:t>
      </w:r>
      <w:r>
        <w:rPr>
          <w:szCs w:val="26"/>
        </w:rPr>
        <w:t xml:space="preserve"> GPON OLT</w:t>
      </w:r>
      <w:r>
        <w:rPr>
          <w:szCs w:val="26"/>
          <w:lang w:val="ru-RU"/>
        </w:rPr>
        <w:t xml:space="preserve"> и</w:t>
      </w:r>
      <w:r>
        <w:rPr>
          <w:szCs w:val="26"/>
        </w:rPr>
        <w:t xml:space="preserve">  MSAN. </w:t>
      </w:r>
    </w:p>
    <w:p w:rsidR="002842A0" w:rsidRDefault="002842A0">
      <w:pPr>
        <w:pStyle w:val="WW-"/>
        <w:ind w:firstLine="709"/>
      </w:pPr>
      <w:r>
        <w:rPr>
          <w:szCs w:val="26"/>
        </w:rPr>
        <w:t>В свою очередь  коммутатор агрегации  может подключаться к устройствам уровня РСПД (AR и RSW) или к другим коммутаторам агрегации.</w:t>
      </w:r>
    </w:p>
    <w:p w:rsidR="002842A0" w:rsidRDefault="002842A0">
      <w:pPr>
        <w:pStyle w:val="2"/>
        <w:ind w:left="567" w:hanging="567"/>
        <w:rPr>
          <w:lang w:val="ru-RU"/>
        </w:rPr>
      </w:pPr>
      <w:bookmarkStart w:id="9" w:name="__RefHeading___Toc209262945"/>
      <w:bookmarkEnd w:id="9"/>
      <w:r>
        <w:lastRenderedPageBreak/>
        <w:t>Конструктив и интерфейсы</w:t>
      </w:r>
    </w:p>
    <w:p w:rsidR="002842A0" w:rsidRDefault="002842A0">
      <w:pPr>
        <w:pStyle w:val="WW-"/>
        <w:rPr>
          <w:b/>
          <w:lang w:val="ru-RU"/>
        </w:rPr>
      </w:pPr>
      <w:r>
        <w:rPr>
          <w:lang w:val="ru-RU"/>
        </w:rPr>
        <w:t>Размер и интерфейсы КА указаны в Таблице 1.</w:t>
      </w:r>
    </w:p>
    <w:p w:rsidR="002842A0" w:rsidRDefault="002842A0">
      <w:pPr>
        <w:pStyle w:val="WW-"/>
        <w:ind w:firstLine="0"/>
        <w:jc w:val="right"/>
      </w:pPr>
      <w:r>
        <w:rPr>
          <w:b/>
          <w:lang w:val="ru-RU"/>
        </w:rPr>
        <w:t>Таблица 1</w:t>
      </w:r>
    </w:p>
    <w:p w:rsidR="002842A0" w:rsidRDefault="002842A0">
      <w:pPr>
        <w:pStyle w:val="WW-"/>
        <w:ind w:firstLine="0"/>
        <w:jc w:val="center"/>
        <w:rPr>
          <w:b/>
        </w:rPr>
      </w:pPr>
      <w:r>
        <w:t>Размеры и количество интерфейсов</w:t>
      </w:r>
    </w:p>
    <w:tbl>
      <w:tblPr>
        <w:tblW w:w="0" w:type="auto"/>
        <w:tblInd w:w="720" w:type="dxa"/>
        <w:tblLayout w:type="fixed"/>
        <w:tblLook w:val="0000" w:firstRow="0" w:lastRow="0" w:firstColumn="0" w:lastColumn="0" w:noHBand="0" w:noVBand="0"/>
      </w:tblPr>
      <w:tblGrid>
        <w:gridCol w:w="4313"/>
        <w:gridCol w:w="4714"/>
      </w:tblGrid>
      <w:tr w:rsidR="002842A0"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842A0" w:rsidRDefault="002842A0">
            <w:r>
              <w:rPr>
                <w:b/>
              </w:rPr>
              <w:t>Тип КА</w:t>
            </w:r>
          </w:p>
        </w:tc>
        <w:tc>
          <w:tcPr>
            <w:tcW w:w="4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842A0" w:rsidRDefault="002842A0">
            <w:pPr>
              <w:jc w:val="center"/>
            </w:pPr>
            <w:r>
              <w:rPr>
                <w:b/>
              </w:rPr>
              <w:t>1</w:t>
            </w:r>
          </w:p>
        </w:tc>
      </w:tr>
      <w:tr w:rsidR="002842A0"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42A0" w:rsidRDefault="002842A0">
            <w:r>
              <w:t>Конструктив</w:t>
            </w:r>
          </w:p>
        </w:tc>
        <w:tc>
          <w:tcPr>
            <w:tcW w:w="4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42A0" w:rsidRDefault="002842A0">
            <w:pPr>
              <w:jc w:val="center"/>
            </w:pPr>
            <w:r>
              <w:t>19</w:t>
            </w:r>
            <w:r>
              <w:rPr>
                <w:lang w:val="en-US"/>
              </w:rPr>
              <w:t xml:space="preserve">” </w:t>
            </w:r>
          </w:p>
        </w:tc>
      </w:tr>
      <w:tr w:rsidR="002842A0"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42A0" w:rsidRDefault="002842A0">
            <w:r>
              <w:t xml:space="preserve">Высота </w:t>
            </w:r>
            <w:r>
              <w:rPr>
                <w:lang w:val="en-US"/>
              </w:rPr>
              <w:t xml:space="preserve">RU, </w:t>
            </w:r>
            <w:r>
              <w:t>не более</w:t>
            </w:r>
          </w:p>
        </w:tc>
        <w:tc>
          <w:tcPr>
            <w:tcW w:w="4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42A0" w:rsidRDefault="002842A0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2842A0"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42A0" w:rsidRDefault="002842A0">
            <w:r>
              <w:t>Глубина, мм, не более</w:t>
            </w:r>
          </w:p>
        </w:tc>
        <w:tc>
          <w:tcPr>
            <w:tcW w:w="4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42A0" w:rsidRDefault="002842A0">
            <w:pPr>
              <w:jc w:val="center"/>
            </w:pPr>
            <w:r>
              <w:rPr>
                <w:lang w:val="en-US"/>
              </w:rPr>
              <w:t>400</w:t>
            </w:r>
          </w:p>
        </w:tc>
      </w:tr>
      <w:tr w:rsidR="002842A0"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42A0" w:rsidRDefault="002842A0">
            <w:r>
              <w:t xml:space="preserve">Поддержка модулей питания </w:t>
            </w:r>
          </w:p>
        </w:tc>
        <w:tc>
          <w:tcPr>
            <w:tcW w:w="4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42A0" w:rsidRDefault="002842A0">
            <w:pPr>
              <w:jc w:val="center"/>
            </w:pPr>
            <w:r>
              <w:rPr>
                <w:lang w:val="en-US"/>
              </w:rPr>
              <w:t>AC/DC</w:t>
            </w:r>
          </w:p>
        </w:tc>
      </w:tr>
      <w:tr w:rsidR="002842A0"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r>
              <w:t xml:space="preserve">Интерфейсы </w:t>
            </w:r>
            <w:r>
              <w:rPr>
                <w:lang w:val="en-US"/>
              </w:rPr>
              <w:t>downlink</w:t>
            </w:r>
            <w:r>
              <w:t>, не менее</w:t>
            </w:r>
          </w:p>
        </w:tc>
        <w:tc>
          <w:tcPr>
            <w:tcW w:w="4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pPr>
              <w:jc w:val="center"/>
            </w:pPr>
            <w:r>
              <w:t>24</w:t>
            </w:r>
            <w:r>
              <w:rPr>
                <w:lang w:val="en-US"/>
              </w:rPr>
              <w:t>x</w:t>
            </w:r>
            <w:r>
              <w:t xml:space="preserve"> </w:t>
            </w:r>
            <w:r>
              <w:rPr>
                <w:lang w:val="en-US"/>
              </w:rPr>
              <w:t>GE</w:t>
            </w:r>
            <w:r>
              <w:t xml:space="preserve"> </w:t>
            </w:r>
            <w:r>
              <w:rPr>
                <w:lang w:val="en-US"/>
              </w:rPr>
              <w:t>SFP</w:t>
            </w:r>
          </w:p>
        </w:tc>
      </w:tr>
      <w:tr w:rsidR="002842A0"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r>
              <w:t xml:space="preserve">Интерфейсы </w:t>
            </w:r>
            <w:r>
              <w:rPr>
                <w:lang w:val="en-US"/>
              </w:rPr>
              <w:t>Uplink</w:t>
            </w:r>
            <w:r>
              <w:t>, не менее</w:t>
            </w:r>
          </w:p>
        </w:tc>
        <w:tc>
          <w:tcPr>
            <w:tcW w:w="4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pPr>
              <w:jc w:val="center"/>
            </w:pPr>
            <w:r>
              <w:t>2</w:t>
            </w:r>
            <w:r>
              <w:rPr>
                <w:lang w:val="en-US"/>
              </w:rPr>
              <w:t>x</w:t>
            </w:r>
            <w:r>
              <w:t xml:space="preserve"> </w:t>
            </w:r>
            <w:r>
              <w:rPr>
                <w:lang w:val="en-US"/>
              </w:rPr>
              <w:t>TGE</w:t>
            </w:r>
            <w:r>
              <w:t xml:space="preserve"> </w:t>
            </w:r>
            <w:r>
              <w:rPr>
                <w:lang w:val="en-US"/>
              </w:rPr>
              <w:t>SFP</w:t>
            </w:r>
            <w:r>
              <w:t>+</w:t>
            </w:r>
          </w:p>
        </w:tc>
      </w:tr>
    </w:tbl>
    <w:p w:rsidR="002842A0" w:rsidRDefault="002842A0">
      <w:pPr>
        <w:pStyle w:val="WW-"/>
      </w:pPr>
      <w:r>
        <w:rPr>
          <w:szCs w:val="26"/>
          <w:lang w:val="en-US"/>
        </w:rPr>
        <w:t xml:space="preserve"> 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right="-1"/>
      </w:pPr>
      <w:r>
        <w:t xml:space="preserve">Коммутатор должен поддерживать установку трансиверов </w:t>
      </w:r>
      <w:r>
        <w:rPr>
          <w:lang w:val="en-US"/>
        </w:rPr>
        <w:t>QSFP</w:t>
      </w:r>
      <w:r>
        <w:t>/</w:t>
      </w:r>
      <w:r>
        <w:rPr>
          <w:lang w:val="en-US"/>
        </w:rPr>
        <w:t>QSFP</w:t>
      </w:r>
      <w:r>
        <w:t xml:space="preserve">28 с возможностью расшивки на 4x25GE через </w:t>
      </w:r>
      <w:proofErr w:type="spellStart"/>
      <w:r>
        <w:t>брейкаут</w:t>
      </w:r>
      <w:proofErr w:type="spellEnd"/>
      <w:r>
        <w:t xml:space="preserve"> кабели (опционально) для Тип 4;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Отсутствие блокировки работы модулей SFP сторонних производителей;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Наличие консольного порта RS232 (RJ45 или DB9), расположенного на передней панели;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right="-1"/>
      </w:pPr>
      <w:r>
        <w:t>Модули питания должны быть зарезервированы по схеме 1+1 и должны устанавливаться в специальные слоты с поддержкой горячей замены;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Поддержка аппаратного </w:t>
      </w:r>
      <w:proofErr w:type="spellStart"/>
      <w:r>
        <w:t>стекирования</w:t>
      </w:r>
      <w:proofErr w:type="spellEnd"/>
      <w:r>
        <w:t xml:space="preserve">: </w:t>
      </w:r>
    </w:p>
    <w:p w:rsidR="002842A0" w:rsidRDefault="002842A0">
      <w:pPr>
        <w:pStyle w:val="1110"/>
        <w:numPr>
          <w:ilvl w:val="0"/>
          <w:numId w:val="17"/>
        </w:numPr>
        <w:spacing w:line="240" w:lineRule="auto"/>
        <w:ind w:left="1134" w:right="-1" w:hanging="425"/>
      </w:pPr>
      <w:r>
        <w:t>не менее 2х устройств;</w:t>
      </w:r>
    </w:p>
    <w:p w:rsidR="002842A0" w:rsidRDefault="002842A0">
      <w:pPr>
        <w:pStyle w:val="1110"/>
        <w:numPr>
          <w:ilvl w:val="0"/>
          <w:numId w:val="17"/>
        </w:numPr>
        <w:spacing w:line="240" w:lineRule="auto"/>
        <w:ind w:left="1134" w:right="-1" w:hanging="425"/>
      </w:pPr>
      <w:r>
        <w:t>поддержка назначения порядкового номера и приоритета устройству в стеке;</w:t>
      </w:r>
    </w:p>
    <w:p w:rsidR="002842A0" w:rsidRDefault="002842A0">
      <w:pPr>
        <w:pStyle w:val="1110"/>
        <w:numPr>
          <w:ilvl w:val="0"/>
          <w:numId w:val="17"/>
        </w:numPr>
        <w:spacing w:line="240" w:lineRule="auto"/>
        <w:ind w:left="1134" w:right="-1" w:hanging="425"/>
      </w:pPr>
      <w:r>
        <w:t xml:space="preserve">время переключения </w:t>
      </w:r>
      <w:r>
        <w:rPr>
          <w:lang w:val="en-US"/>
        </w:rPr>
        <w:t>Master</w:t>
      </w:r>
      <w:r>
        <w:t>/</w:t>
      </w:r>
      <w:proofErr w:type="spellStart"/>
      <w:r>
        <w:rPr>
          <w:lang w:val="en-US"/>
        </w:rPr>
        <w:t>Stanby</w:t>
      </w:r>
      <w:proofErr w:type="spellEnd"/>
      <w:r>
        <w:t xml:space="preserve"> при отказе/восстановлении </w:t>
      </w:r>
      <w:r>
        <w:rPr>
          <w:lang w:val="en-US"/>
        </w:rPr>
        <w:t>Master</w:t>
      </w:r>
      <w:r>
        <w:t xml:space="preserve"> не более 30с для </w:t>
      </w:r>
      <w:proofErr w:type="spellStart"/>
      <w:r>
        <w:rPr>
          <w:lang w:val="en-US"/>
        </w:rPr>
        <w:t>controlplane</w:t>
      </w:r>
      <w:proofErr w:type="spellEnd"/>
      <w:r>
        <w:t xml:space="preserve">, без потери функциональности </w:t>
      </w:r>
      <w:proofErr w:type="spellStart"/>
      <w:r>
        <w:rPr>
          <w:lang w:val="en-US"/>
        </w:rPr>
        <w:t>dataplane</w:t>
      </w:r>
      <w:proofErr w:type="spellEnd"/>
      <w:r>
        <w:t>, у оставшихся устройств в стеке;</w:t>
      </w:r>
    </w:p>
    <w:p w:rsidR="002842A0" w:rsidRDefault="002842A0">
      <w:pPr>
        <w:pStyle w:val="1110"/>
        <w:numPr>
          <w:ilvl w:val="0"/>
          <w:numId w:val="17"/>
        </w:numPr>
        <w:spacing w:line="240" w:lineRule="auto"/>
        <w:ind w:left="1134" w:right="-1" w:hanging="425"/>
      </w:pPr>
      <w:r>
        <w:t>масштабирование стека не должно приводить к деградации сервисов;</w:t>
      </w:r>
    </w:p>
    <w:p w:rsidR="002842A0" w:rsidRPr="00BC734C" w:rsidRDefault="002842A0">
      <w:pPr>
        <w:pStyle w:val="1110"/>
        <w:numPr>
          <w:ilvl w:val="0"/>
          <w:numId w:val="17"/>
        </w:numPr>
        <w:spacing w:line="276" w:lineRule="auto"/>
        <w:ind w:left="1134" w:right="-1" w:hanging="425"/>
      </w:pPr>
      <w:r>
        <w:t>возможность просмотра актуальной топологии стека средствами CL</w:t>
      </w:r>
      <w:r>
        <w:rPr>
          <w:lang w:val="en-US"/>
        </w:rPr>
        <w:t>I</w:t>
      </w:r>
      <w:r>
        <w:t xml:space="preserve">, к примеру: </w:t>
      </w:r>
    </w:p>
    <w:p w:rsidR="002842A0" w:rsidRDefault="002842A0">
      <w:pPr>
        <w:pStyle w:val="1110"/>
        <w:numPr>
          <w:ilvl w:val="0"/>
          <w:numId w:val="6"/>
        </w:numPr>
        <w:spacing w:line="276" w:lineRule="auto"/>
        <w:ind w:left="1560" w:right="-1" w:hanging="426"/>
        <w:rPr>
          <w:lang w:val="en-US"/>
        </w:rPr>
      </w:pPr>
      <w:proofErr w:type="spellStart"/>
      <w:r>
        <w:rPr>
          <w:lang w:val="en-US"/>
        </w:rPr>
        <w:t>ID:Role:MAC:Priority:ModelSwitch</w:t>
      </w:r>
      <w:proofErr w:type="spellEnd"/>
      <w:r>
        <w:rPr>
          <w:lang w:val="en-US"/>
        </w:rPr>
        <w:t>;</w:t>
      </w:r>
    </w:p>
    <w:p w:rsidR="002842A0" w:rsidRDefault="002842A0">
      <w:pPr>
        <w:pStyle w:val="1110"/>
        <w:numPr>
          <w:ilvl w:val="0"/>
          <w:numId w:val="6"/>
        </w:numPr>
        <w:spacing w:line="276" w:lineRule="auto"/>
        <w:ind w:left="1560" w:right="566" w:hanging="426"/>
        <w:rPr>
          <w:lang w:val="en-US"/>
        </w:rPr>
      </w:pPr>
      <w:proofErr w:type="spellStart"/>
      <w:r>
        <w:rPr>
          <w:lang w:val="en-US"/>
        </w:rPr>
        <w:t>LogPort:PhyPort:Status</w:t>
      </w:r>
      <w:proofErr w:type="spellEnd"/>
      <w:r>
        <w:t>;</w:t>
      </w:r>
    </w:p>
    <w:p w:rsidR="002842A0" w:rsidRPr="00BC734C" w:rsidRDefault="002842A0">
      <w:pPr>
        <w:pStyle w:val="1110"/>
        <w:numPr>
          <w:ilvl w:val="0"/>
          <w:numId w:val="6"/>
        </w:numPr>
        <w:spacing w:line="276" w:lineRule="auto"/>
        <w:ind w:left="1560" w:right="-1" w:hanging="426"/>
        <w:rPr>
          <w:lang w:val="en-US"/>
        </w:rPr>
      </w:pPr>
      <w:proofErr w:type="spellStart"/>
      <w:r>
        <w:rPr>
          <w:lang w:val="en-US"/>
        </w:rPr>
        <w:t>ID</w:t>
      </w:r>
      <w:proofErr w:type="gramStart"/>
      <w:r>
        <w:rPr>
          <w:lang w:val="en-US"/>
        </w:rPr>
        <w:t>:LogPort</w:t>
      </w:r>
      <w:proofErr w:type="spellEnd"/>
      <w:proofErr w:type="gramEnd"/>
      <w:r>
        <w:rPr>
          <w:lang w:val="en-US"/>
        </w:rPr>
        <w:t>::</w:t>
      </w:r>
      <w:proofErr w:type="spellStart"/>
      <w:r>
        <w:rPr>
          <w:lang w:val="en-US"/>
        </w:rPr>
        <w:t>PhyPort:Speed:State</w:t>
      </w:r>
      <w:proofErr w:type="spellEnd"/>
      <w:r>
        <w:rPr>
          <w:lang w:val="en-US"/>
        </w:rPr>
        <w:t>||</w:t>
      </w:r>
      <w:proofErr w:type="spellStart"/>
      <w:r>
        <w:rPr>
          <w:lang w:val="en-US"/>
        </w:rPr>
        <w:t>State:Speed:PhyPort:LogPort:ID</w:t>
      </w:r>
      <w:proofErr w:type="spellEnd"/>
      <w:r>
        <w:rPr>
          <w:lang w:val="en-US"/>
        </w:rPr>
        <w:t>.</w:t>
      </w:r>
    </w:p>
    <w:p w:rsidR="002842A0" w:rsidRDefault="002842A0">
      <w:pPr>
        <w:pStyle w:val="2"/>
        <w:ind w:left="567" w:hanging="567"/>
        <w:rPr>
          <w:lang w:val="ru-RU"/>
        </w:rPr>
      </w:pPr>
      <w:bookmarkStart w:id="10" w:name="__RefHeading___Toc209262946"/>
      <w:bookmarkEnd w:id="10"/>
      <w:r>
        <w:t>Производительность</w:t>
      </w:r>
    </w:p>
    <w:p w:rsidR="002842A0" w:rsidRDefault="002842A0">
      <w:pPr>
        <w:pStyle w:val="WW-"/>
        <w:ind w:firstLine="709"/>
        <w:rPr>
          <w:lang w:val="ru-RU"/>
        </w:rPr>
      </w:pPr>
      <w:r>
        <w:rPr>
          <w:lang w:val="ru-RU"/>
        </w:rPr>
        <w:t>Коммутатор агрегации по производительности должен соответствовать требованиям, указанным в Таблице 2.</w:t>
      </w:r>
    </w:p>
    <w:p w:rsidR="002842A0" w:rsidRDefault="002842A0">
      <w:pPr>
        <w:pStyle w:val="WW-"/>
        <w:rPr>
          <w:lang w:val="ru-RU"/>
        </w:rPr>
      </w:pPr>
    </w:p>
    <w:p w:rsidR="002842A0" w:rsidRDefault="002842A0">
      <w:pPr>
        <w:pStyle w:val="WW-"/>
        <w:ind w:firstLine="0"/>
        <w:jc w:val="right"/>
        <w:rPr>
          <w:b/>
          <w:szCs w:val="26"/>
          <w:lang w:val="ru-RU"/>
        </w:rPr>
      </w:pPr>
      <w:r>
        <w:rPr>
          <w:b/>
          <w:lang w:val="ru-RU"/>
        </w:rPr>
        <w:t>Таблица 2</w:t>
      </w:r>
    </w:p>
    <w:p w:rsidR="002842A0" w:rsidRDefault="002842A0">
      <w:pPr>
        <w:pStyle w:val="WW-"/>
        <w:ind w:firstLine="0"/>
        <w:jc w:val="center"/>
        <w:rPr>
          <w:b/>
        </w:rPr>
      </w:pPr>
      <w:r>
        <w:rPr>
          <w:b/>
          <w:szCs w:val="26"/>
          <w:lang w:val="ru-RU"/>
        </w:rPr>
        <w:t>Производительность КА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788"/>
        <w:gridCol w:w="3851"/>
      </w:tblGrid>
      <w:tr w:rsidR="002842A0">
        <w:tc>
          <w:tcPr>
            <w:tcW w:w="5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842A0" w:rsidRDefault="002842A0">
            <w:r>
              <w:rPr>
                <w:b/>
              </w:rPr>
              <w:t>Тип КА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842A0" w:rsidRDefault="002842A0">
            <w:pPr>
              <w:jc w:val="center"/>
            </w:pPr>
            <w:r>
              <w:rPr>
                <w:b/>
              </w:rPr>
              <w:t>1</w:t>
            </w:r>
          </w:p>
        </w:tc>
      </w:tr>
      <w:tr w:rsidR="002842A0">
        <w:tc>
          <w:tcPr>
            <w:tcW w:w="5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r>
              <w:t>Фабрика коммутации, Гбит/с, не менее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pPr>
              <w:jc w:val="center"/>
            </w:pPr>
            <w:r>
              <w:rPr>
                <w:lang w:val="en-US"/>
              </w:rPr>
              <w:t>120</w:t>
            </w:r>
          </w:p>
        </w:tc>
      </w:tr>
      <w:tr w:rsidR="002842A0">
        <w:tc>
          <w:tcPr>
            <w:tcW w:w="5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r>
              <w:t xml:space="preserve">Пропускная способность, </w:t>
            </w:r>
            <w:proofErr w:type="spellStart"/>
            <w:r>
              <w:t>Mpps</w:t>
            </w:r>
            <w:proofErr w:type="spellEnd"/>
            <w:r>
              <w:t>, не менее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pPr>
              <w:jc w:val="center"/>
            </w:pPr>
            <w:r>
              <w:rPr>
                <w:lang w:val="en-US"/>
              </w:rPr>
              <w:t>95</w:t>
            </w:r>
          </w:p>
        </w:tc>
      </w:tr>
      <w:tr w:rsidR="002842A0">
        <w:tc>
          <w:tcPr>
            <w:tcW w:w="5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r>
              <w:t xml:space="preserve">Размер таблицы </w:t>
            </w:r>
            <w:r>
              <w:rPr>
                <w:lang w:val="en-US"/>
              </w:rPr>
              <w:t>MAC</w:t>
            </w:r>
            <w:r>
              <w:t>-адресов, не менее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pPr>
              <w:jc w:val="center"/>
            </w:pPr>
            <w:r>
              <w:t>16К</w:t>
            </w:r>
          </w:p>
        </w:tc>
      </w:tr>
      <w:tr w:rsidR="002842A0">
        <w:tc>
          <w:tcPr>
            <w:tcW w:w="5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r>
              <w:lastRenderedPageBreak/>
              <w:t>Размер разделяемого буфера кадров Мбайт, не менее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pPr>
              <w:jc w:val="center"/>
            </w:pPr>
            <w:r>
              <w:rPr>
                <w:lang w:val="en-US"/>
              </w:rPr>
              <w:t>1,5</w:t>
            </w:r>
          </w:p>
        </w:tc>
      </w:tr>
    </w:tbl>
    <w:p w:rsidR="002842A0" w:rsidRDefault="002842A0">
      <w:pPr>
        <w:pStyle w:val="WW-"/>
      </w:pP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right="-1"/>
      </w:pPr>
      <w:r>
        <w:t xml:space="preserve">Ключ для </w:t>
      </w:r>
      <w:proofErr w:type="spellStart"/>
      <w:r>
        <w:t>hash</w:t>
      </w:r>
      <w:proofErr w:type="spellEnd"/>
      <w:r>
        <w:t xml:space="preserve"> записей в FDB должен быть достаточного размера для изучения не менее 90% MAC адресов, от полного заявленного размера таблицы;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right="-1"/>
      </w:pPr>
      <w:r>
        <w:t xml:space="preserve">Поддержка </w:t>
      </w:r>
      <w:proofErr w:type="spellStart"/>
      <w:r>
        <w:t>Jumbo</w:t>
      </w:r>
      <w:proofErr w:type="spellEnd"/>
      <w:r>
        <w:t xml:space="preserve"> </w:t>
      </w:r>
      <w:proofErr w:type="spellStart"/>
      <w:r>
        <w:t>Frame</w:t>
      </w:r>
      <w:proofErr w:type="spellEnd"/>
      <w:r>
        <w:t xml:space="preserve"> с размером пакета не менее 9000 байт.</w:t>
      </w:r>
    </w:p>
    <w:p w:rsidR="002842A0" w:rsidRDefault="002842A0">
      <w:pPr>
        <w:pStyle w:val="2"/>
        <w:ind w:left="567" w:hanging="567"/>
      </w:pPr>
      <w:bookmarkStart w:id="11" w:name="__RefHeading___Toc209262947"/>
      <w:bookmarkEnd w:id="11"/>
      <w:r>
        <w:t xml:space="preserve">Функционал </w:t>
      </w:r>
      <w:r>
        <w:rPr>
          <w:lang w:val="en-US"/>
        </w:rPr>
        <w:t>L2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right="-1"/>
      </w:pPr>
      <w:r>
        <w:t xml:space="preserve">Поддержка протоколов группы </w:t>
      </w:r>
      <w:proofErr w:type="spellStart"/>
      <w:r>
        <w:t>Spanning</w:t>
      </w:r>
      <w:proofErr w:type="spellEnd"/>
      <w:r>
        <w:t xml:space="preserve"> </w:t>
      </w:r>
      <w:proofErr w:type="spellStart"/>
      <w:r>
        <w:t>Tree</w:t>
      </w:r>
      <w:proofErr w:type="spellEnd"/>
      <w:r>
        <w:t xml:space="preserve"> (RSTP, MSTP не менее 64х </w:t>
      </w:r>
      <w:r>
        <w:rPr>
          <w:lang w:val="en-US"/>
        </w:rPr>
        <w:t>MSTI</w:t>
      </w:r>
      <w:r>
        <w:t xml:space="preserve">) (в том числе на конфигурациях с </w:t>
      </w:r>
      <w:r>
        <w:rPr>
          <w:lang w:val="en-US"/>
        </w:rPr>
        <w:t>LAG</w:t>
      </w:r>
      <w:r>
        <w:t>);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(Опционально) Поддержка RSTP </w:t>
      </w:r>
      <w:proofErr w:type="spellStart"/>
      <w:r>
        <w:t>multiprocess</w:t>
      </w:r>
      <w:proofErr w:type="spellEnd"/>
      <w:r>
        <w:t xml:space="preserve"> в количестве 32 (в том числе на конфигурациях с </w:t>
      </w:r>
      <w:r>
        <w:rPr>
          <w:lang w:val="en-US"/>
        </w:rPr>
        <w:t>LAG</w:t>
      </w:r>
      <w:r>
        <w:t>);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Поддержка STP </w:t>
      </w:r>
      <w:proofErr w:type="spellStart"/>
      <w:r>
        <w:t>Root</w:t>
      </w:r>
      <w:proofErr w:type="spellEnd"/>
      <w:r>
        <w:t xml:space="preserve"> </w:t>
      </w:r>
      <w:proofErr w:type="spellStart"/>
      <w:r>
        <w:t>Guard</w:t>
      </w:r>
      <w:proofErr w:type="spellEnd"/>
      <w:r>
        <w:t xml:space="preserve"> и настройки </w:t>
      </w:r>
      <w:proofErr w:type="spellStart"/>
      <w:r>
        <w:t>Bridge</w:t>
      </w:r>
      <w:proofErr w:type="spellEnd"/>
      <w:r>
        <w:t xml:space="preserve"> </w:t>
      </w:r>
      <w:proofErr w:type="spellStart"/>
      <w:r>
        <w:t>Priority</w:t>
      </w:r>
      <w:proofErr w:type="spellEnd"/>
      <w:r>
        <w:t xml:space="preserve"> для разных MSTP </w:t>
      </w:r>
      <w:proofErr w:type="spellStart"/>
      <w:r>
        <w:t>Instance</w:t>
      </w:r>
      <w:proofErr w:type="spellEnd"/>
      <w:r>
        <w:t>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Поддержка </w:t>
      </w:r>
      <w:proofErr w:type="spellStart"/>
      <w:r>
        <w:t>туннелирования</w:t>
      </w:r>
      <w:proofErr w:type="spellEnd"/>
      <w:r>
        <w:t xml:space="preserve"> L2PT для протоколов STP, LACP, LLDP;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Фильтрация BPDU на каждом </w:t>
      </w:r>
      <w:proofErr w:type="spellStart"/>
      <w:r>
        <w:t>downlink</w:t>
      </w:r>
      <w:proofErr w:type="spellEnd"/>
      <w:r>
        <w:rPr>
          <w:b/>
        </w:rPr>
        <w:t xml:space="preserve"> </w:t>
      </w:r>
      <w:r>
        <w:t xml:space="preserve">порту (в том числе на конфигурациях с </w:t>
      </w:r>
      <w:r>
        <w:rPr>
          <w:lang w:val="en-US"/>
        </w:rPr>
        <w:t>LAG</w:t>
      </w:r>
      <w:r>
        <w:t>);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Поддержка функционала фильтрации входящих сообщений TCN (</w:t>
      </w:r>
      <w:proofErr w:type="spellStart"/>
      <w:r>
        <w:t>Restricted</w:t>
      </w:r>
      <w:proofErr w:type="spellEnd"/>
      <w:r>
        <w:t xml:space="preserve"> TCN или аналогичный) (в том числе на конфигурациях с </w:t>
      </w:r>
      <w:r>
        <w:rPr>
          <w:lang w:val="en-US"/>
        </w:rPr>
        <w:t>LAG</w:t>
      </w:r>
      <w:r>
        <w:t>);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Поддержка LACP согласно </w:t>
      </w:r>
      <w:r>
        <w:rPr>
          <w:lang w:val="en-US"/>
        </w:rPr>
        <w:t>IEEE</w:t>
      </w:r>
      <w:r>
        <w:t xml:space="preserve"> 802.3</w:t>
      </w:r>
      <w:r>
        <w:rPr>
          <w:lang w:val="en-US"/>
        </w:rPr>
        <w:t>ad</w:t>
      </w:r>
      <w:r>
        <w:t xml:space="preserve"> с вариативностью методов балансировки:</w:t>
      </w:r>
    </w:p>
    <w:p w:rsidR="002842A0" w:rsidRDefault="002842A0">
      <w:pPr>
        <w:pStyle w:val="1110"/>
        <w:numPr>
          <w:ilvl w:val="0"/>
          <w:numId w:val="10"/>
        </w:numPr>
        <w:spacing w:line="240" w:lineRule="auto"/>
        <w:ind w:left="1134" w:right="-1" w:hanging="425"/>
      </w:pPr>
      <w:proofErr w:type="spellStart"/>
      <w:r>
        <w:t>src-dst-ip</w:t>
      </w:r>
      <w:proofErr w:type="spellEnd"/>
      <w:r>
        <w:t>;</w:t>
      </w:r>
    </w:p>
    <w:p w:rsidR="002842A0" w:rsidRDefault="002842A0">
      <w:pPr>
        <w:pStyle w:val="1110"/>
        <w:numPr>
          <w:ilvl w:val="0"/>
          <w:numId w:val="10"/>
        </w:numPr>
        <w:spacing w:line="240" w:lineRule="auto"/>
        <w:ind w:left="1134" w:right="-1" w:hanging="425"/>
      </w:pPr>
      <w:proofErr w:type="spellStart"/>
      <w:r>
        <w:t>src-dst-mac</w:t>
      </w:r>
      <w:proofErr w:type="spellEnd"/>
      <w:r>
        <w:t>.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Поддержка режимов </w:t>
      </w:r>
      <w:proofErr w:type="spellStart"/>
      <w:r>
        <w:t>Slow</w:t>
      </w:r>
      <w:proofErr w:type="spellEnd"/>
      <w:r>
        <w:t xml:space="preserve"> и </w:t>
      </w:r>
      <w:proofErr w:type="spellStart"/>
      <w:r>
        <w:t>Fast</w:t>
      </w:r>
      <w:proofErr w:type="spellEnd"/>
      <w:r>
        <w:t xml:space="preserve"> для LACP;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Возможность выключения </w:t>
      </w:r>
      <w:proofErr w:type="spellStart"/>
      <w:r>
        <w:t>mac-learning</w:t>
      </w:r>
      <w:proofErr w:type="spellEnd"/>
      <w:r>
        <w:t xml:space="preserve"> в заданных VLAN;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Поддержка протокола LLDP в соответствии с IEEE 802.1ab (в том числе на физических интерфейсах в </w:t>
      </w:r>
      <w:r>
        <w:rPr>
          <w:lang w:val="en-US"/>
        </w:rPr>
        <w:t>LAG</w:t>
      </w:r>
      <w:r>
        <w:t>):</w:t>
      </w:r>
    </w:p>
    <w:p w:rsidR="002842A0" w:rsidRDefault="002842A0">
      <w:pPr>
        <w:pStyle w:val="1110"/>
        <w:numPr>
          <w:ilvl w:val="0"/>
          <w:numId w:val="4"/>
        </w:numPr>
        <w:spacing w:line="240" w:lineRule="auto"/>
        <w:ind w:left="1134" w:right="-1" w:hanging="425"/>
      </w:pPr>
      <w:r>
        <w:t>Передача и прием всех основных типов TLV;</w:t>
      </w:r>
    </w:p>
    <w:p w:rsidR="002842A0" w:rsidRDefault="002842A0">
      <w:pPr>
        <w:pStyle w:val="1110"/>
        <w:numPr>
          <w:ilvl w:val="0"/>
          <w:numId w:val="4"/>
        </w:numPr>
        <w:spacing w:line="240" w:lineRule="auto"/>
        <w:ind w:left="1134" w:right="-1" w:hanging="425"/>
      </w:pPr>
      <w:r>
        <w:t xml:space="preserve">Передача и прием IEEE 802.1 </w:t>
      </w:r>
      <w:proofErr w:type="spellStart"/>
      <w:r>
        <w:t>Port</w:t>
      </w:r>
      <w:proofErr w:type="spellEnd"/>
      <w:r>
        <w:t xml:space="preserve"> PVID;</w:t>
      </w:r>
    </w:p>
    <w:p w:rsidR="002842A0" w:rsidRPr="00BC734C" w:rsidRDefault="002842A0">
      <w:pPr>
        <w:pStyle w:val="1110"/>
        <w:numPr>
          <w:ilvl w:val="0"/>
          <w:numId w:val="4"/>
        </w:numPr>
        <w:spacing w:line="240" w:lineRule="auto"/>
        <w:ind w:left="1134" w:right="-1" w:hanging="425"/>
        <w:rPr>
          <w:lang w:val="en-US"/>
        </w:rPr>
      </w:pPr>
      <w:r>
        <w:t>Передача</w:t>
      </w:r>
      <w:r>
        <w:rPr>
          <w:lang w:val="en-US"/>
        </w:rPr>
        <w:t xml:space="preserve"> </w:t>
      </w:r>
      <w:r>
        <w:t>и</w:t>
      </w:r>
      <w:r>
        <w:rPr>
          <w:lang w:val="en-US"/>
        </w:rPr>
        <w:t xml:space="preserve"> </w:t>
      </w:r>
      <w:r>
        <w:t>прием</w:t>
      </w:r>
      <w:r>
        <w:rPr>
          <w:lang w:val="en-US"/>
        </w:rPr>
        <w:t xml:space="preserve"> IEEE 802.3 Link Aggregation </w:t>
      </w:r>
      <w:r>
        <w:t>и</w:t>
      </w:r>
      <w:r>
        <w:rPr>
          <w:lang w:val="en-US"/>
        </w:rPr>
        <w:t xml:space="preserve"> Maximum Frame Size;</w:t>
      </w:r>
    </w:p>
    <w:p w:rsidR="002842A0" w:rsidRDefault="002842A0">
      <w:pPr>
        <w:pStyle w:val="1110"/>
        <w:numPr>
          <w:ilvl w:val="0"/>
          <w:numId w:val="4"/>
        </w:numPr>
        <w:spacing w:line="240" w:lineRule="auto"/>
        <w:ind w:left="1134" w:right="-1" w:hanging="425"/>
      </w:pPr>
      <w:r>
        <w:t>Возможность включения/отключения LLDP на отдельных портах;</w:t>
      </w:r>
    </w:p>
    <w:p w:rsidR="002842A0" w:rsidRDefault="002842A0">
      <w:pPr>
        <w:pStyle w:val="1110"/>
        <w:numPr>
          <w:ilvl w:val="0"/>
          <w:numId w:val="4"/>
        </w:numPr>
        <w:spacing w:line="240" w:lineRule="auto"/>
        <w:ind w:left="1134" w:right="-1" w:hanging="425"/>
      </w:pPr>
      <w:r>
        <w:t>Отображение информации о соседстве LLDP через SNMP;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proofErr w:type="spellStart"/>
      <w:r>
        <w:t>Зеркалирование</w:t>
      </w:r>
      <w:proofErr w:type="spellEnd"/>
      <w:r>
        <w:t xml:space="preserve"> портов (</w:t>
      </w:r>
      <w:proofErr w:type="spellStart"/>
      <w:r>
        <w:t>Port</w:t>
      </w:r>
      <w:proofErr w:type="spellEnd"/>
      <w:r>
        <w:t xml:space="preserve"> </w:t>
      </w:r>
      <w:proofErr w:type="spellStart"/>
      <w:r>
        <w:t>Mirror</w:t>
      </w:r>
      <w:proofErr w:type="spellEnd"/>
      <w:r>
        <w:t xml:space="preserve">) (в том числе на конфигурациях с </w:t>
      </w:r>
      <w:r>
        <w:rPr>
          <w:lang w:val="en-US"/>
        </w:rPr>
        <w:t>LAG</w:t>
      </w:r>
      <w:r>
        <w:t>), не менее двух сессий.</w:t>
      </w:r>
    </w:p>
    <w:p w:rsidR="002842A0" w:rsidRDefault="002842A0">
      <w:pPr>
        <w:pStyle w:val="2"/>
        <w:ind w:left="567" w:hanging="567"/>
      </w:pPr>
      <w:bookmarkStart w:id="12" w:name="__RefHeading___Toc209262948"/>
      <w:bookmarkEnd w:id="12"/>
      <w:r>
        <w:t xml:space="preserve">Поддержка </w:t>
      </w:r>
      <w:r>
        <w:rPr>
          <w:lang w:val="en-US"/>
        </w:rPr>
        <w:t>VLAN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right="-1"/>
      </w:pPr>
      <w:r>
        <w:t xml:space="preserve">Поддержка режимов передачи трафика на порту КА: </w:t>
      </w:r>
      <w:proofErr w:type="spellStart"/>
      <w:r>
        <w:t>Access</w:t>
      </w:r>
      <w:proofErr w:type="spellEnd"/>
      <w:r>
        <w:t xml:space="preserve">, </w:t>
      </w:r>
      <w:proofErr w:type="spellStart"/>
      <w:r>
        <w:t>Trunk</w:t>
      </w:r>
      <w:proofErr w:type="spellEnd"/>
      <w:r>
        <w:t xml:space="preserve">, </w:t>
      </w:r>
      <w:proofErr w:type="spellStart"/>
      <w:r>
        <w:t>Hybrid</w:t>
      </w:r>
      <w:proofErr w:type="spellEnd"/>
      <w:r>
        <w:t>/</w:t>
      </w:r>
      <w:r>
        <w:rPr>
          <w:lang w:val="en-US"/>
        </w:rPr>
        <w:t>General</w:t>
      </w:r>
      <w:r>
        <w:t>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Соответствие стандартам IEEE 802.1q</w:t>
      </w:r>
      <w:r>
        <w:rPr>
          <w:rFonts w:eastAsia="Times New Roman"/>
        </w:rPr>
        <w:t xml:space="preserve"> </w:t>
      </w:r>
      <w:r>
        <w:t>(4</w:t>
      </w:r>
      <w:r>
        <w:rPr>
          <w:lang w:val="en-US"/>
        </w:rPr>
        <w:t>K</w:t>
      </w:r>
      <w:r>
        <w:t xml:space="preserve"> </w:t>
      </w:r>
      <w:r>
        <w:rPr>
          <w:lang w:val="en-US"/>
        </w:rPr>
        <w:t>VLANs</w:t>
      </w:r>
      <w:r>
        <w:t>) и IEEE 802.1ad</w:t>
      </w:r>
      <w:r>
        <w:rPr>
          <w:rFonts w:eastAsia="Times New Roman"/>
        </w:rPr>
        <w:t xml:space="preserve"> </w:t>
      </w:r>
      <w:r>
        <w:t>(4</w:t>
      </w:r>
      <w:proofErr w:type="spellStart"/>
      <w:r>
        <w:rPr>
          <w:lang w:val="en-US"/>
        </w:rPr>
        <w:t>Kx</w:t>
      </w:r>
      <w:proofErr w:type="spellEnd"/>
      <w:r>
        <w:t>4</w:t>
      </w:r>
      <w:r>
        <w:rPr>
          <w:lang w:val="en-US"/>
        </w:rPr>
        <w:t>K</w:t>
      </w:r>
      <w:r>
        <w:t xml:space="preserve"> </w:t>
      </w:r>
      <w:r>
        <w:rPr>
          <w:lang w:val="en-US"/>
        </w:rPr>
        <w:t>VLANs</w:t>
      </w:r>
      <w:r>
        <w:t xml:space="preserve">); 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Поддержка фильтрации входящего </w:t>
      </w:r>
      <w:proofErr w:type="spellStart"/>
      <w:r>
        <w:t>нетегированного</w:t>
      </w:r>
      <w:proofErr w:type="spellEnd"/>
      <w:r>
        <w:t xml:space="preserve"> трафика на портах </w:t>
      </w:r>
      <w:r>
        <w:rPr>
          <w:lang w:val="en-US"/>
        </w:rPr>
        <w:t>downlink</w:t>
      </w:r>
      <w:r>
        <w:t>;</w:t>
      </w:r>
    </w:p>
    <w:p w:rsidR="002842A0" w:rsidRPr="00BC734C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  <w:rPr>
          <w:lang w:val="en-US"/>
        </w:rPr>
      </w:pPr>
      <w:r>
        <w:t>Поддержка</w:t>
      </w:r>
      <w:r>
        <w:rPr>
          <w:lang w:val="en-US"/>
        </w:rPr>
        <w:t xml:space="preserve"> Port Based 802.1Q Tunneling (</w:t>
      </w:r>
      <w:proofErr w:type="spellStart"/>
      <w:r>
        <w:rPr>
          <w:lang w:val="en-US"/>
        </w:rPr>
        <w:t>QinQ</w:t>
      </w:r>
      <w:proofErr w:type="spellEnd"/>
      <w:r>
        <w:rPr>
          <w:lang w:val="en-US"/>
        </w:rPr>
        <w:t>):</w:t>
      </w:r>
    </w:p>
    <w:p w:rsidR="002842A0" w:rsidRDefault="002842A0">
      <w:pPr>
        <w:pStyle w:val="1110"/>
        <w:numPr>
          <w:ilvl w:val="0"/>
          <w:numId w:val="14"/>
        </w:numPr>
        <w:spacing w:line="240" w:lineRule="auto"/>
        <w:ind w:left="1134" w:right="-1" w:hanging="425"/>
      </w:pPr>
      <w:r>
        <w:t xml:space="preserve">возможность конфигурации </w:t>
      </w:r>
      <w:proofErr w:type="spellStart"/>
      <w:r>
        <w:t>ethertype</w:t>
      </w:r>
      <w:proofErr w:type="spellEnd"/>
      <w:r>
        <w:t xml:space="preserve"> на NNI портах, </w:t>
      </w:r>
    </w:p>
    <w:p w:rsidR="002842A0" w:rsidRDefault="002842A0">
      <w:pPr>
        <w:pStyle w:val="1110"/>
        <w:numPr>
          <w:ilvl w:val="0"/>
          <w:numId w:val="14"/>
        </w:numPr>
        <w:spacing w:line="240" w:lineRule="auto"/>
        <w:ind w:left="1134" w:right="-1" w:hanging="425"/>
      </w:pPr>
      <w:r>
        <w:t xml:space="preserve">Поддержка режимов </w:t>
      </w:r>
      <w:proofErr w:type="spellStart"/>
      <w:r>
        <w:t>port-based</w:t>
      </w:r>
      <w:proofErr w:type="spellEnd"/>
      <w:r>
        <w:t xml:space="preserve"> и </w:t>
      </w:r>
      <w:proofErr w:type="spellStart"/>
      <w:r>
        <w:t>selective</w:t>
      </w:r>
      <w:proofErr w:type="spellEnd"/>
      <w:r>
        <w:t xml:space="preserve">, </w:t>
      </w:r>
    </w:p>
    <w:p w:rsidR="002842A0" w:rsidRDefault="002842A0">
      <w:pPr>
        <w:pStyle w:val="1110"/>
        <w:numPr>
          <w:ilvl w:val="0"/>
          <w:numId w:val="14"/>
        </w:numPr>
        <w:spacing w:line="240" w:lineRule="auto"/>
        <w:ind w:left="1134" w:right="-1" w:hanging="425"/>
      </w:pPr>
      <w:r>
        <w:lastRenderedPageBreak/>
        <w:t>количество S-VLAN (</w:t>
      </w:r>
      <w:r>
        <w:rPr>
          <w:lang w:val="en-US"/>
        </w:rPr>
        <w:t>VLAN</w:t>
      </w:r>
      <w:r>
        <w:t>-</w:t>
      </w:r>
      <w:r>
        <w:rPr>
          <w:lang w:val="en-US"/>
        </w:rPr>
        <w:t>ID</w:t>
      </w:r>
      <w:r>
        <w:t xml:space="preserve"> для верхней метки) на порт не менее 10ти, на устройство – портовая емкость х 10;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Поддержка 802.1v PROTOCOL-BASED VLAN </w:t>
      </w:r>
      <w:proofErr w:type="spellStart"/>
      <w:r>
        <w:t>selection</w:t>
      </w:r>
      <w:proofErr w:type="spellEnd"/>
      <w:r>
        <w:t xml:space="preserve"> с возможностью настройки отдельного </w:t>
      </w:r>
      <w:proofErr w:type="spellStart"/>
      <w:r>
        <w:t>Protocol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VLAN для каждого </w:t>
      </w:r>
      <w:proofErr w:type="spellStart"/>
      <w:r>
        <w:t>downlink</w:t>
      </w:r>
      <w:proofErr w:type="spellEnd"/>
      <w:r>
        <w:t xml:space="preserve"> порта;</w:t>
      </w:r>
    </w:p>
    <w:p w:rsidR="002842A0" w:rsidRPr="00BC734C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  <w:rPr>
          <w:lang w:val="en-US"/>
        </w:rPr>
      </w:pPr>
      <w:r>
        <w:t>Поддержка</w:t>
      </w:r>
      <w:r>
        <w:rPr>
          <w:lang w:val="en-US"/>
        </w:rPr>
        <w:t xml:space="preserve"> Static MAC-based VLAN;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Трансляция </w:t>
      </w:r>
      <w:r>
        <w:rPr>
          <w:lang w:val="en-US"/>
        </w:rPr>
        <w:t>VLAN</w:t>
      </w:r>
      <w:r>
        <w:t xml:space="preserve"> (</w:t>
      </w:r>
      <w:r>
        <w:rPr>
          <w:lang w:val="en-US"/>
        </w:rPr>
        <w:t>Mapping</w:t>
      </w:r>
      <w:r>
        <w:t>/</w:t>
      </w:r>
      <w:r>
        <w:rPr>
          <w:lang w:val="en-US"/>
        </w:rPr>
        <w:t>Translation</w:t>
      </w:r>
      <w:r>
        <w:t xml:space="preserve">). Не менее 4-х правил трансляции </w:t>
      </w:r>
      <w:r>
        <w:rPr>
          <w:lang w:val="en-US"/>
        </w:rPr>
        <w:t>VLAN</w:t>
      </w:r>
      <w:r>
        <w:t xml:space="preserve"> на порт;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Поддержка</w:t>
      </w:r>
      <w:r>
        <w:rPr>
          <w:lang w:val="en-US"/>
        </w:rPr>
        <w:t xml:space="preserve"> selective q-in-q. </w:t>
      </w:r>
      <w:r>
        <w:t>С возможностью назначения двух (</w:t>
      </w:r>
      <w:r>
        <w:rPr>
          <w:lang w:val="en-US"/>
        </w:rPr>
        <w:t>S</w:t>
      </w:r>
      <w:r>
        <w:t xml:space="preserve"> и </w:t>
      </w:r>
      <w:r>
        <w:rPr>
          <w:lang w:val="en-US"/>
        </w:rPr>
        <w:t>C</w:t>
      </w:r>
      <w:r>
        <w:t xml:space="preserve">) тэгов, на </w:t>
      </w:r>
      <w:proofErr w:type="spellStart"/>
      <w:r>
        <w:t>нетэгированный</w:t>
      </w:r>
      <w:proofErr w:type="spellEnd"/>
      <w:r>
        <w:t xml:space="preserve"> входящий трафик, одновременно;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Весь функционал, указанный в разделе 3.4 Поддержка </w:t>
      </w:r>
      <w:r>
        <w:rPr>
          <w:lang w:val="en-US"/>
        </w:rPr>
        <w:t>VLAN</w:t>
      </w:r>
      <w:r>
        <w:t xml:space="preserve">, должен поддерживаться на конфигурациях с </w:t>
      </w:r>
      <w:r>
        <w:rPr>
          <w:lang w:val="en-US"/>
        </w:rPr>
        <w:t>LAG</w:t>
      </w:r>
      <w:r>
        <w:t>.</w:t>
      </w:r>
    </w:p>
    <w:p w:rsidR="002842A0" w:rsidRDefault="002842A0">
      <w:pPr>
        <w:pStyle w:val="2"/>
        <w:ind w:left="567" w:hanging="567"/>
      </w:pPr>
      <w:bookmarkStart w:id="13" w:name="__RefHeading___Toc209262949"/>
      <w:bookmarkEnd w:id="13"/>
      <w:r>
        <w:t>Многоадресная рассылка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right="-1"/>
      </w:pPr>
      <w:r>
        <w:t xml:space="preserve">Поддержка IGMP </w:t>
      </w:r>
      <w:proofErr w:type="spellStart"/>
      <w:r>
        <w:t>Snooping</w:t>
      </w:r>
      <w:proofErr w:type="spellEnd"/>
      <w:r>
        <w:t>/</w:t>
      </w:r>
      <w:proofErr w:type="spellStart"/>
      <w:r>
        <w:t>Filtering</w:t>
      </w:r>
      <w:proofErr w:type="spellEnd"/>
      <w:r>
        <w:t xml:space="preserve"> v2 в соответствии с </w:t>
      </w:r>
      <w:r>
        <w:rPr>
          <w:lang w:val="en-US"/>
        </w:rPr>
        <w:t>RFC</w:t>
      </w:r>
      <w:r>
        <w:t xml:space="preserve"> 2236:</w:t>
      </w:r>
    </w:p>
    <w:p w:rsidR="002842A0" w:rsidRDefault="002842A0">
      <w:pPr>
        <w:pStyle w:val="1110"/>
        <w:numPr>
          <w:ilvl w:val="0"/>
          <w:numId w:val="12"/>
        </w:numPr>
        <w:spacing w:line="240" w:lineRule="auto"/>
        <w:ind w:left="1134" w:right="-1" w:hanging="425"/>
      </w:pPr>
      <w:r>
        <w:t>Возможность включения и выключения IGMP-</w:t>
      </w:r>
      <w:proofErr w:type="spellStart"/>
      <w:r>
        <w:t>snooping</w:t>
      </w:r>
      <w:proofErr w:type="spellEnd"/>
      <w:r>
        <w:t xml:space="preserve"> в каждом VLAN;</w:t>
      </w:r>
    </w:p>
    <w:p w:rsidR="002842A0" w:rsidRDefault="002842A0">
      <w:pPr>
        <w:pStyle w:val="1110"/>
        <w:numPr>
          <w:ilvl w:val="0"/>
          <w:numId w:val="12"/>
        </w:numPr>
        <w:spacing w:line="240" w:lineRule="auto"/>
        <w:ind w:left="1134" w:right="-1" w:hanging="425"/>
      </w:pPr>
      <w:r>
        <w:t>Поддержка на транзитных интерфейсах КА;</w:t>
      </w:r>
    </w:p>
    <w:p w:rsidR="002842A0" w:rsidRDefault="002842A0">
      <w:pPr>
        <w:pStyle w:val="1110"/>
        <w:numPr>
          <w:ilvl w:val="0"/>
          <w:numId w:val="12"/>
        </w:numPr>
        <w:spacing w:line="240" w:lineRule="auto"/>
        <w:ind w:left="1134" w:right="-1" w:hanging="425"/>
      </w:pPr>
      <w:r>
        <w:t xml:space="preserve">Защита от незарегистрированного трафика </w:t>
      </w:r>
      <w:proofErr w:type="spellStart"/>
      <w:r>
        <w:t>multicast</w:t>
      </w:r>
      <w:proofErr w:type="spellEnd"/>
      <w:r>
        <w:t xml:space="preserve"> в каждом VLAN;</w:t>
      </w:r>
    </w:p>
    <w:p w:rsidR="002842A0" w:rsidRDefault="002842A0">
      <w:pPr>
        <w:pStyle w:val="1110"/>
        <w:numPr>
          <w:ilvl w:val="0"/>
          <w:numId w:val="12"/>
        </w:numPr>
        <w:spacing w:line="240" w:lineRule="auto"/>
        <w:ind w:left="1134" w:right="-1" w:hanging="425"/>
      </w:pPr>
      <w:r>
        <w:t xml:space="preserve">Не менее 512 </w:t>
      </w:r>
      <w:proofErr w:type="spellStart"/>
      <w:r>
        <w:t>multicast</w:t>
      </w:r>
      <w:proofErr w:type="spellEnd"/>
      <w:r>
        <w:t>-групп одновременно;</w:t>
      </w:r>
    </w:p>
    <w:p w:rsidR="002842A0" w:rsidRDefault="002842A0">
      <w:pPr>
        <w:pStyle w:val="1110"/>
        <w:numPr>
          <w:ilvl w:val="0"/>
          <w:numId w:val="12"/>
        </w:numPr>
        <w:spacing w:line="240" w:lineRule="auto"/>
        <w:ind w:left="1134" w:right="-1" w:hanging="425"/>
      </w:pPr>
      <w:r>
        <w:t>Поддержка технологии IGMP «</w:t>
      </w:r>
      <w:proofErr w:type="spellStart"/>
      <w:r>
        <w:t>Fast</w:t>
      </w:r>
      <w:proofErr w:type="spellEnd"/>
      <w:r>
        <w:t xml:space="preserve"> </w:t>
      </w:r>
      <w:proofErr w:type="spellStart"/>
      <w:r>
        <w:t>Leave</w:t>
      </w:r>
      <w:proofErr w:type="spellEnd"/>
      <w:r>
        <w:t>» на каждом порту отдельно от других;</w:t>
      </w:r>
    </w:p>
    <w:p w:rsidR="002842A0" w:rsidRDefault="002842A0">
      <w:pPr>
        <w:pStyle w:val="1110"/>
        <w:numPr>
          <w:ilvl w:val="0"/>
          <w:numId w:val="12"/>
        </w:numPr>
        <w:spacing w:line="240" w:lineRule="auto"/>
        <w:ind w:left="1134" w:right="-1" w:hanging="425"/>
      </w:pPr>
      <w:r>
        <w:t>Установка приоритета 802.1p для кадров IGMP;</w:t>
      </w:r>
    </w:p>
    <w:p w:rsidR="002842A0" w:rsidRDefault="002842A0">
      <w:pPr>
        <w:pStyle w:val="1110"/>
        <w:numPr>
          <w:ilvl w:val="0"/>
          <w:numId w:val="12"/>
        </w:numPr>
        <w:spacing w:line="240" w:lineRule="auto"/>
        <w:ind w:left="1134" w:right="-1" w:hanging="425"/>
      </w:pPr>
      <w:r>
        <w:t>IGMP фильтрация на каждом порту c возможностью задания не менее 10 произвольных диапазонов многоадресной рассылки;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Поддержка статических </w:t>
      </w:r>
      <w:proofErr w:type="spellStart"/>
      <w:r>
        <w:t>Multicast</w:t>
      </w:r>
      <w:proofErr w:type="spellEnd"/>
      <w:r>
        <w:t xml:space="preserve"> подписок (не статических записей в </w:t>
      </w:r>
      <w:proofErr w:type="spellStart"/>
      <w:r>
        <w:t>мультикаст</w:t>
      </w:r>
      <w:proofErr w:type="spellEnd"/>
      <w:r>
        <w:t xml:space="preserve"> таблице коммутатора) при активной подписке КА, не менее 30 групп, с возможностью указания интерфейса, к которому будет привязана подписка. Т.е. КА должен уметь отправлять от своего MGMT интерфейса (и/или 0.0.0.0) </w:t>
      </w:r>
      <w:proofErr w:type="spellStart"/>
      <w:r>
        <w:t>Join</w:t>
      </w:r>
      <w:proofErr w:type="spellEnd"/>
      <w:r>
        <w:t xml:space="preserve">, </w:t>
      </w:r>
      <w:proofErr w:type="spellStart"/>
      <w:r>
        <w:t>Report</w:t>
      </w:r>
      <w:proofErr w:type="spellEnd"/>
      <w:r>
        <w:t xml:space="preserve">, </w:t>
      </w:r>
      <w:proofErr w:type="spellStart"/>
      <w:r>
        <w:t>Leave</w:t>
      </w:r>
      <w:proofErr w:type="spellEnd"/>
      <w:r>
        <w:t xml:space="preserve"> на статическую группу и принимать </w:t>
      </w:r>
      <w:proofErr w:type="spellStart"/>
      <w:r>
        <w:t>Multicast</w:t>
      </w:r>
      <w:proofErr w:type="spellEnd"/>
      <w:r>
        <w:t xml:space="preserve"> на указанный в конфигурации порт, при этом клиенты, подключенные в порты без статической подписки должны иметь возможность подписываться на эти же группы. Коммутатор при этом не должен вносить какие-либо изменения в обмен </w:t>
      </w:r>
      <w:proofErr w:type="spellStart"/>
      <w:r>
        <w:t>igmp</w:t>
      </w:r>
      <w:proofErr w:type="spellEnd"/>
      <w:r>
        <w:t xml:space="preserve"> трафиком между клиентом и сервером вещания;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Коммутатор должен обеспечивать функционал </w:t>
      </w:r>
      <w:proofErr w:type="spellStart"/>
      <w:r>
        <w:rPr>
          <w:lang w:val="en-US"/>
        </w:rPr>
        <w:t>igmp</w:t>
      </w:r>
      <w:proofErr w:type="spellEnd"/>
      <w:r>
        <w:t>-</w:t>
      </w:r>
      <w:r>
        <w:rPr>
          <w:lang w:val="en-US"/>
        </w:rPr>
        <w:t>proxy</w:t>
      </w:r>
      <w:r>
        <w:t xml:space="preserve">, в том числе, подмены </w:t>
      </w:r>
      <w:proofErr w:type="spellStart"/>
      <w:r>
        <w:t>src</w:t>
      </w:r>
      <w:proofErr w:type="spellEnd"/>
      <w:r>
        <w:t xml:space="preserve"> адреса в </w:t>
      </w:r>
      <w:proofErr w:type="spellStart"/>
      <w:r>
        <w:t>Join</w:t>
      </w:r>
      <w:proofErr w:type="spellEnd"/>
      <w:r>
        <w:t>/</w:t>
      </w:r>
      <w:proofErr w:type="spellStart"/>
      <w:r>
        <w:t>Report</w:t>
      </w:r>
      <w:proofErr w:type="spellEnd"/>
      <w:r>
        <w:t>/</w:t>
      </w:r>
      <w:proofErr w:type="spellStart"/>
      <w:r>
        <w:t>Leave</w:t>
      </w:r>
      <w:proofErr w:type="spellEnd"/>
      <w:r>
        <w:t xml:space="preserve"> на MGMT коммутатора и подавления дубликатов </w:t>
      </w:r>
      <w:proofErr w:type="spellStart"/>
      <w:r>
        <w:t>Join</w:t>
      </w:r>
      <w:proofErr w:type="spellEnd"/>
      <w:r>
        <w:t>/</w:t>
      </w:r>
      <w:proofErr w:type="spellStart"/>
      <w:r>
        <w:t>Report</w:t>
      </w:r>
      <w:proofErr w:type="spellEnd"/>
      <w:r>
        <w:t>/</w:t>
      </w:r>
      <w:proofErr w:type="spellStart"/>
      <w:r>
        <w:t>Leave</w:t>
      </w:r>
      <w:proofErr w:type="spellEnd"/>
      <w:r>
        <w:t>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Возможность динамической и статической настройки </w:t>
      </w:r>
      <w:proofErr w:type="spellStart"/>
      <w:r>
        <w:t>Multicast</w:t>
      </w:r>
      <w:proofErr w:type="spellEnd"/>
      <w:r>
        <w:t xml:space="preserve"> </w:t>
      </w:r>
      <w:proofErr w:type="spellStart"/>
      <w:r>
        <w:t>Router</w:t>
      </w:r>
      <w:proofErr w:type="spellEnd"/>
      <w:r>
        <w:t xml:space="preserve"> </w:t>
      </w:r>
      <w:proofErr w:type="spellStart"/>
      <w:r>
        <w:t>Port</w:t>
      </w:r>
      <w:proofErr w:type="spellEnd"/>
      <w:r>
        <w:t>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Поддержка ограничения количества одновременно подписанных </w:t>
      </w:r>
      <w:proofErr w:type="spellStart"/>
      <w:r>
        <w:t>Multicast</w:t>
      </w:r>
      <w:proofErr w:type="spellEnd"/>
      <w:r>
        <w:t xml:space="preserve"> групп на </w:t>
      </w:r>
      <w:proofErr w:type="spellStart"/>
      <w:r>
        <w:t>downlink</w:t>
      </w:r>
      <w:proofErr w:type="spellEnd"/>
      <w:r>
        <w:t xml:space="preserve"> порту;  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Прозрачная передача служебного </w:t>
      </w:r>
      <w:proofErr w:type="spellStart"/>
      <w:r>
        <w:t>multicast</w:t>
      </w:r>
      <w:proofErr w:type="spellEnd"/>
      <w:r>
        <w:t xml:space="preserve">-трафика независимо от функционала IGMP/MLD </w:t>
      </w:r>
      <w:proofErr w:type="spellStart"/>
      <w:r>
        <w:t>Snooping</w:t>
      </w:r>
      <w:proofErr w:type="spellEnd"/>
      <w:r>
        <w:t xml:space="preserve"> и MVR;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Поддержка</w:t>
      </w:r>
      <w:r>
        <w:rPr>
          <w:lang w:val="en-US"/>
        </w:rPr>
        <w:t xml:space="preserve"> </w:t>
      </w:r>
      <w:r>
        <w:t>функционала</w:t>
      </w:r>
      <w:r>
        <w:rPr>
          <w:lang w:val="en-US"/>
        </w:rPr>
        <w:t xml:space="preserve"> Multicast VLAN Replication (MVR).  </w:t>
      </w:r>
      <w:r>
        <w:t>MVR и IGMP-</w:t>
      </w:r>
      <w:proofErr w:type="spellStart"/>
      <w:r>
        <w:t>Snooping</w:t>
      </w:r>
      <w:proofErr w:type="spellEnd"/>
      <w:r>
        <w:t xml:space="preserve"> должны настраиваться независимо, т.е. при отключении одного другой должен работать;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lastRenderedPageBreak/>
        <w:t xml:space="preserve">Весь функционал, указанный в разделе 3.5 Многоадресная рассылка, должен поддерживаться на конфигурациях с </w:t>
      </w:r>
      <w:r>
        <w:rPr>
          <w:lang w:val="en-US"/>
        </w:rPr>
        <w:t>LAG</w:t>
      </w:r>
      <w:r>
        <w:t>.</w:t>
      </w:r>
    </w:p>
    <w:p w:rsidR="002842A0" w:rsidRDefault="002842A0">
      <w:pPr>
        <w:pStyle w:val="2"/>
        <w:ind w:left="567" w:hanging="567"/>
      </w:pPr>
      <w:bookmarkStart w:id="14" w:name="__RefHeading___Toc209262950"/>
      <w:bookmarkEnd w:id="14"/>
      <w:r>
        <w:t xml:space="preserve">Функционал </w:t>
      </w:r>
      <w:r>
        <w:rPr>
          <w:lang w:val="en-US"/>
        </w:rPr>
        <w:t>L3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right="-1"/>
      </w:pPr>
      <w:r>
        <w:t xml:space="preserve">Не менее 2х </w:t>
      </w:r>
      <w:proofErr w:type="spellStart"/>
      <w:r>
        <w:rPr>
          <w:lang w:val="en-US"/>
        </w:rPr>
        <w:t>inband</w:t>
      </w:r>
      <w:proofErr w:type="spellEnd"/>
      <w:r>
        <w:t xml:space="preserve"> адресов IPv4 для управления;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DHCP </w:t>
      </w:r>
      <w:proofErr w:type="spellStart"/>
      <w:r>
        <w:t>Client</w:t>
      </w:r>
      <w:proofErr w:type="spellEnd"/>
      <w:r>
        <w:t xml:space="preserve"> для интерфейса управления;</w:t>
      </w:r>
    </w:p>
    <w:p w:rsidR="002842A0" w:rsidRPr="00BC734C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  <w:rPr>
          <w:lang w:val="en-US"/>
        </w:rPr>
      </w:pPr>
      <w:r>
        <w:t>Поддержка</w:t>
      </w:r>
      <w:r>
        <w:rPr>
          <w:lang w:val="en-US"/>
        </w:rPr>
        <w:t xml:space="preserve"> Option60 </w:t>
      </w:r>
      <w:r>
        <w:t>для</w:t>
      </w:r>
      <w:r>
        <w:rPr>
          <w:lang w:val="en-US"/>
        </w:rPr>
        <w:t xml:space="preserve"> DHCP Client;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Поддержка не менее 10 статических IPv4 маршрутов;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Настройка приоритета 802.1</w:t>
      </w:r>
      <w:r>
        <w:rPr>
          <w:lang w:val="en-US"/>
        </w:rPr>
        <w:t>p</w:t>
      </w:r>
      <w:r>
        <w:t xml:space="preserve"> для трафика, исходящего от интерфейса управления в </w:t>
      </w:r>
      <w:r>
        <w:rPr>
          <w:lang w:val="en-US"/>
        </w:rPr>
        <w:t>Uplink</w:t>
      </w:r>
      <w:r>
        <w:t>.</w:t>
      </w:r>
    </w:p>
    <w:p w:rsidR="002842A0" w:rsidRDefault="002842A0">
      <w:pPr>
        <w:pStyle w:val="2"/>
        <w:ind w:left="567" w:hanging="567"/>
      </w:pPr>
      <w:bookmarkStart w:id="15" w:name="__RefHeading___Toc209262951"/>
      <w:bookmarkEnd w:id="15"/>
      <w:r>
        <w:t>Качество обслуживания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right="-1"/>
      </w:pPr>
      <w:r>
        <w:t xml:space="preserve">Поддержка классификации трафика по IEEE 802.1p и DSCP </w:t>
      </w:r>
      <w:proofErr w:type="spellStart"/>
      <w:r>
        <w:t>CoS</w:t>
      </w:r>
      <w:proofErr w:type="spellEnd"/>
      <w:r>
        <w:t>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Поддержка не менее восьми </w:t>
      </w:r>
      <w:proofErr w:type="spellStart"/>
      <w:r>
        <w:t>egress</w:t>
      </w:r>
      <w:proofErr w:type="spellEnd"/>
      <w:r>
        <w:t xml:space="preserve"> очередей (одна из них с уровнем обслуживания «</w:t>
      </w:r>
      <w:proofErr w:type="spellStart"/>
      <w:r>
        <w:t>strict</w:t>
      </w:r>
      <w:proofErr w:type="spellEnd"/>
      <w:r>
        <w:t xml:space="preserve"> </w:t>
      </w:r>
      <w:proofErr w:type="spellStart"/>
      <w:r>
        <w:t>priority</w:t>
      </w:r>
      <w:proofErr w:type="spellEnd"/>
      <w:r>
        <w:t>») на каждый порт;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Возможность отображать диапазон значений </w:t>
      </w:r>
      <w:proofErr w:type="spellStart"/>
      <w:r>
        <w:t>CoS</w:t>
      </w:r>
      <w:proofErr w:type="spellEnd"/>
      <w:r>
        <w:t xml:space="preserve"> 802.1p в ту или иную очередь;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Поддержка дисциплин обслуживания очередей SP, WRR, SP+WRR;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Поддержка сервисной политики для входящего в порт трафика:</w:t>
      </w:r>
    </w:p>
    <w:p w:rsidR="002842A0" w:rsidRDefault="002842A0">
      <w:pPr>
        <w:pStyle w:val="1110"/>
        <w:numPr>
          <w:ilvl w:val="0"/>
          <w:numId w:val="11"/>
        </w:numPr>
        <w:spacing w:line="240" w:lineRule="auto"/>
        <w:ind w:left="1134" w:right="-1" w:hanging="425"/>
      </w:pPr>
      <w:r>
        <w:t>Не менее трёх классификаторов трафика;</w:t>
      </w:r>
    </w:p>
    <w:p w:rsidR="002842A0" w:rsidRDefault="002842A0">
      <w:pPr>
        <w:pStyle w:val="1110"/>
        <w:numPr>
          <w:ilvl w:val="0"/>
          <w:numId w:val="11"/>
        </w:numPr>
        <w:spacing w:line="240" w:lineRule="auto"/>
        <w:ind w:left="1134" w:right="-1" w:hanging="425"/>
      </w:pPr>
      <w:r>
        <w:t>Возможность выполнения действий одновременно для каждого типа трафика:</w:t>
      </w:r>
    </w:p>
    <w:p w:rsidR="002842A0" w:rsidRDefault="002842A0">
      <w:pPr>
        <w:pStyle w:val="1110"/>
        <w:numPr>
          <w:ilvl w:val="0"/>
          <w:numId w:val="19"/>
        </w:numPr>
        <w:spacing w:line="240" w:lineRule="auto"/>
        <w:ind w:left="1560" w:right="-1" w:hanging="426"/>
      </w:pPr>
      <w:proofErr w:type="spellStart"/>
      <w:r>
        <w:t>Перемаркировка</w:t>
      </w:r>
      <w:proofErr w:type="spellEnd"/>
      <w:r>
        <w:t xml:space="preserve"> поля 802.1p;</w:t>
      </w:r>
    </w:p>
    <w:p w:rsidR="002842A0" w:rsidRDefault="002842A0">
      <w:pPr>
        <w:pStyle w:val="1110"/>
        <w:numPr>
          <w:ilvl w:val="0"/>
          <w:numId w:val="19"/>
        </w:numPr>
        <w:spacing w:line="240" w:lineRule="auto"/>
        <w:ind w:left="1560" w:right="-1" w:hanging="426"/>
      </w:pPr>
      <w:proofErr w:type="spellStart"/>
      <w:r>
        <w:t>Перемаркировка</w:t>
      </w:r>
      <w:proofErr w:type="spellEnd"/>
      <w:r>
        <w:t xml:space="preserve"> поля 802.1p, на основании VLAN ID.</w:t>
      </w:r>
    </w:p>
    <w:p w:rsidR="002842A0" w:rsidRDefault="002842A0">
      <w:pPr>
        <w:pStyle w:val="2"/>
        <w:ind w:left="567" w:hanging="567"/>
      </w:pPr>
      <w:bookmarkStart w:id="16" w:name="__RefHeading___Toc209262952"/>
      <w:bookmarkEnd w:id="16"/>
      <w:r>
        <w:t>Безопасность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right="-1"/>
      </w:pPr>
      <w:r>
        <w:t xml:space="preserve">Поддержка ограничения </w:t>
      </w:r>
      <w:proofErr w:type="spellStart"/>
      <w:r>
        <w:t>broadcast</w:t>
      </w:r>
      <w:proofErr w:type="spellEnd"/>
      <w:r>
        <w:t xml:space="preserve">, </w:t>
      </w:r>
      <w:proofErr w:type="spellStart"/>
      <w:r>
        <w:t>unknown</w:t>
      </w:r>
      <w:proofErr w:type="spellEnd"/>
      <w:r>
        <w:t xml:space="preserve"> </w:t>
      </w:r>
      <w:proofErr w:type="spellStart"/>
      <w:r>
        <w:t>unicast</w:t>
      </w:r>
      <w:proofErr w:type="spellEnd"/>
      <w:r>
        <w:t xml:space="preserve"> и </w:t>
      </w:r>
      <w:proofErr w:type="spellStart"/>
      <w:r>
        <w:t>multicast</w:t>
      </w:r>
      <w:proofErr w:type="spellEnd"/>
      <w:r>
        <w:t xml:space="preserve"> шторма на каждом порту, независимо от других портов:</w:t>
      </w:r>
    </w:p>
    <w:p w:rsidR="002842A0" w:rsidRDefault="002842A0">
      <w:pPr>
        <w:pStyle w:val="1110"/>
        <w:numPr>
          <w:ilvl w:val="0"/>
          <w:numId w:val="11"/>
        </w:numPr>
        <w:spacing w:line="240" w:lineRule="auto"/>
        <w:ind w:left="1134" w:right="-1" w:hanging="425"/>
      </w:pPr>
      <w:r>
        <w:t>По скорости передачи данных c шагом 64 кбит/c;</w:t>
      </w:r>
    </w:p>
    <w:p w:rsidR="002842A0" w:rsidRDefault="002842A0">
      <w:pPr>
        <w:pStyle w:val="1110"/>
        <w:numPr>
          <w:ilvl w:val="0"/>
          <w:numId w:val="11"/>
        </w:numPr>
        <w:spacing w:line="240" w:lineRule="auto"/>
        <w:ind w:left="1134" w:right="-1" w:hanging="425"/>
      </w:pPr>
      <w:r>
        <w:t xml:space="preserve">По количеству кадров в секунду с шагом 64 </w:t>
      </w:r>
      <w:proofErr w:type="spellStart"/>
      <w:r>
        <w:t>pps</w:t>
      </w:r>
      <w:proofErr w:type="spellEnd"/>
      <w:r>
        <w:t>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Ограничение количества MAC-адресов на порт. Превышение заданного количества </w:t>
      </w:r>
      <w:r>
        <w:rPr>
          <w:lang w:val="en-US"/>
        </w:rPr>
        <w:t>MAC</w:t>
      </w:r>
      <w:r>
        <w:t xml:space="preserve">-адресов должно ограничить изучение новых </w:t>
      </w:r>
      <w:r>
        <w:rPr>
          <w:lang w:val="en-US"/>
        </w:rPr>
        <w:t>MAC</w:t>
      </w:r>
      <w:r>
        <w:t>-адресов;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Обнаружение петель (</w:t>
      </w:r>
      <w:proofErr w:type="spellStart"/>
      <w:r>
        <w:t>loop-detection</w:t>
      </w:r>
      <w:proofErr w:type="spellEnd"/>
      <w:r>
        <w:t xml:space="preserve">), не требующее включения STP. Глобальная поддержка </w:t>
      </w:r>
      <w:r>
        <w:rPr>
          <w:lang w:val="en-US"/>
        </w:rPr>
        <w:t>loopback</w:t>
      </w:r>
      <w:r>
        <w:t>-</w:t>
      </w:r>
      <w:r>
        <w:rPr>
          <w:lang w:val="en-US"/>
        </w:rPr>
        <w:t>detector</w:t>
      </w:r>
      <w:r>
        <w:t xml:space="preserve"> для каждого </w:t>
      </w:r>
      <w:r>
        <w:rPr>
          <w:lang w:val="en-US"/>
        </w:rPr>
        <w:t>VLAN</w:t>
      </w:r>
      <w:r>
        <w:t>, прописанных на КА;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Возможность установки пароля на </w:t>
      </w:r>
      <w:proofErr w:type="spellStart"/>
      <w:r>
        <w:t>bootrom</w:t>
      </w:r>
      <w:proofErr w:type="spellEnd"/>
      <w:r>
        <w:t xml:space="preserve"> (в том числе не через </w:t>
      </w:r>
      <w:proofErr w:type="spellStart"/>
      <w:r>
        <w:t>bootrom</w:t>
      </w:r>
      <w:proofErr w:type="spellEnd"/>
      <w:r>
        <w:t>) (опционально);</w:t>
      </w:r>
    </w:p>
    <w:p w:rsidR="002842A0" w:rsidRPr="00BC734C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  <w:rPr>
          <w:lang w:val="en-US"/>
        </w:rPr>
      </w:pPr>
      <w:r>
        <w:t>Поддержка</w:t>
      </w:r>
      <w:r>
        <w:rPr>
          <w:lang w:val="en-US"/>
        </w:rPr>
        <w:t xml:space="preserve"> VLAN-based DHCP Snooping;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Поддержка DHCP </w:t>
      </w:r>
      <w:proofErr w:type="spellStart"/>
      <w:r>
        <w:t>Option</w:t>
      </w:r>
      <w:proofErr w:type="spellEnd"/>
      <w:r>
        <w:t xml:space="preserve"> 82</w:t>
      </w:r>
      <w:r>
        <w:rPr>
          <w:lang w:val="en-US"/>
        </w:rPr>
        <w:t>:</w:t>
      </w:r>
    </w:p>
    <w:p w:rsidR="002842A0" w:rsidRDefault="002842A0">
      <w:pPr>
        <w:pStyle w:val="1110"/>
        <w:numPr>
          <w:ilvl w:val="0"/>
          <w:numId w:val="15"/>
        </w:numPr>
        <w:spacing w:line="240" w:lineRule="auto"/>
        <w:ind w:left="1134" w:right="-1" w:hanging="425"/>
      </w:pPr>
      <w:r>
        <w:t xml:space="preserve">Значение </w:t>
      </w:r>
      <w:proofErr w:type="spellStart"/>
      <w:r>
        <w:t>Option</w:t>
      </w:r>
      <w:proofErr w:type="spellEnd"/>
      <w:r>
        <w:t xml:space="preserve"> 82 должно отправляться как ASCII или HEX строка, формат задается конфигурацией оборудования;</w:t>
      </w:r>
    </w:p>
    <w:p w:rsidR="002842A0" w:rsidRDefault="002842A0">
      <w:pPr>
        <w:pStyle w:val="1110"/>
        <w:numPr>
          <w:ilvl w:val="0"/>
          <w:numId w:val="15"/>
        </w:numPr>
        <w:spacing w:line="240" w:lineRule="auto"/>
        <w:ind w:left="1134" w:right="-1" w:hanging="425"/>
      </w:pPr>
      <w:r>
        <w:t xml:space="preserve">Значение </w:t>
      </w:r>
      <w:proofErr w:type="spellStart"/>
      <w:r>
        <w:t>Remote</w:t>
      </w:r>
      <w:proofErr w:type="spellEnd"/>
      <w:r>
        <w:t>-ID должно настраиваться как произвольная строка;</w:t>
      </w:r>
    </w:p>
    <w:p w:rsidR="002842A0" w:rsidRDefault="002842A0">
      <w:pPr>
        <w:pStyle w:val="1110"/>
        <w:numPr>
          <w:ilvl w:val="0"/>
          <w:numId w:val="15"/>
        </w:numPr>
        <w:spacing w:line="240" w:lineRule="auto"/>
        <w:ind w:left="1134" w:right="-1" w:hanging="425"/>
      </w:pPr>
      <w:r>
        <w:t xml:space="preserve">Значение </w:t>
      </w:r>
      <w:proofErr w:type="spellStart"/>
      <w:r>
        <w:t>Circuit</w:t>
      </w:r>
      <w:proofErr w:type="spellEnd"/>
      <w:r>
        <w:t xml:space="preserve">-ID должно настраиваться как определяемый пользователем шаблон в виде строки, минимальный набор параметров шаблона: </w:t>
      </w:r>
      <w:proofErr w:type="spellStart"/>
      <w:r>
        <w:t>Hostname</w:t>
      </w:r>
      <w:proofErr w:type="spellEnd"/>
      <w:r>
        <w:t xml:space="preserve">, </w:t>
      </w:r>
      <w:proofErr w:type="spellStart"/>
      <w:r>
        <w:t>Slot</w:t>
      </w:r>
      <w:proofErr w:type="spellEnd"/>
      <w:r>
        <w:t xml:space="preserve">, </w:t>
      </w:r>
      <w:proofErr w:type="spellStart"/>
      <w:r>
        <w:t>Port</w:t>
      </w:r>
      <w:proofErr w:type="spellEnd"/>
      <w:r>
        <w:t xml:space="preserve">, </w:t>
      </w:r>
      <w:r>
        <w:rPr>
          <w:rFonts w:eastAsia="Times New Roman"/>
        </w:rPr>
        <w:t>C/S-</w:t>
      </w:r>
      <w:r>
        <w:t>VLAN.</w:t>
      </w:r>
    </w:p>
    <w:p w:rsidR="002842A0" w:rsidRDefault="002842A0">
      <w:pPr>
        <w:pStyle w:val="2"/>
        <w:ind w:left="567" w:hanging="567"/>
      </w:pPr>
      <w:bookmarkStart w:id="17" w:name="__RefHeading___Toc209262953"/>
      <w:bookmarkEnd w:id="17"/>
      <w:r>
        <w:lastRenderedPageBreak/>
        <w:t>Контроль доступа (</w:t>
      </w:r>
      <w:r>
        <w:rPr>
          <w:lang w:val="en-US"/>
        </w:rPr>
        <w:t>ACL)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right="-1"/>
      </w:pPr>
      <w:r>
        <w:t>Поддержка не менее 100 ACL записей разного типа;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Поддержка ACL на основе портов;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ACL должен обеспечивать фильтрацию сигнальных протоколов раньше CPU (</w:t>
      </w:r>
      <w:proofErr w:type="spellStart"/>
      <w:r>
        <w:t>Multicast</w:t>
      </w:r>
      <w:proofErr w:type="spellEnd"/>
      <w:r>
        <w:t>, BPDU, OAM, LLDP);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Поддержка L2 ACL:</w:t>
      </w:r>
    </w:p>
    <w:p w:rsidR="002842A0" w:rsidRDefault="002842A0">
      <w:pPr>
        <w:pStyle w:val="1110"/>
        <w:numPr>
          <w:ilvl w:val="0"/>
          <w:numId w:val="15"/>
        </w:numPr>
        <w:spacing w:line="240" w:lineRule="auto"/>
        <w:ind w:left="1134" w:right="-1" w:hanging="425"/>
      </w:pPr>
      <w:r>
        <w:t>на основе MAC-адресов (запрещенные MAC-адреса не должны изучаться);</w:t>
      </w:r>
    </w:p>
    <w:p w:rsidR="002842A0" w:rsidRDefault="002842A0">
      <w:pPr>
        <w:pStyle w:val="1110"/>
        <w:numPr>
          <w:ilvl w:val="0"/>
          <w:numId w:val="15"/>
        </w:numPr>
        <w:spacing w:line="240" w:lineRule="auto"/>
        <w:ind w:left="1134" w:right="-1" w:hanging="425"/>
      </w:pPr>
      <w:r>
        <w:t>на основе 802.1p;</w:t>
      </w:r>
    </w:p>
    <w:p w:rsidR="002842A0" w:rsidRDefault="002842A0">
      <w:pPr>
        <w:pStyle w:val="1110"/>
        <w:numPr>
          <w:ilvl w:val="0"/>
          <w:numId w:val="15"/>
        </w:numPr>
        <w:spacing w:line="240" w:lineRule="auto"/>
        <w:ind w:left="1134" w:right="-1" w:hanging="425"/>
      </w:pPr>
      <w:r>
        <w:t>на основе VLAN ID;</w:t>
      </w:r>
    </w:p>
    <w:p w:rsidR="002842A0" w:rsidRDefault="002842A0">
      <w:pPr>
        <w:pStyle w:val="1110"/>
        <w:numPr>
          <w:ilvl w:val="0"/>
          <w:numId w:val="15"/>
        </w:numPr>
        <w:spacing w:line="240" w:lineRule="auto"/>
        <w:ind w:left="1134" w:right="-1" w:hanging="425"/>
      </w:pPr>
      <w:r>
        <w:t xml:space="preserve">на основе </w:t>
      </w:r>
      <w:proofErr w:type="spellStart"/>
      <w:r>
        <w:t>EtherType</w:t>
      </w:r>
      <w:proofErr w:type="spellEnd"/>
      <w:r>
        <w:t>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Поддержка L3 ACL:</w:t>
      </w:r>
    </w:p>
    <w:p w:rsidR="002842A0" w:rsidRDefault="002842A0">
      <w:pPr>
        <w:pStyle w:val="1110"/>
        <w:numPr>
          <w:ilvl w:val="0"/>
          <w:numId w:val="15"/>
        </w:numPr>
        <w:spacing w:line="240" w:lineRule="auto"/>
        <w:ind w:left="1134" w:right="-1" w:hanging="425"/>
      </w:pPr>
      <w:r>
        <w:t>на основе IPv4 адресов;</w:t>
      </w:r>
    </w:p>
    <w:p w:rsidR="002842A0" w:rsidRDefault="002842A0">
      <w:pPr>
        <w:pStyle w:val="1110"/>
        <w:numPr>
          <w:ilvl w:val="0"/>
          <w:numId w:val="15"/>
        </w:numPr>
        <w:spacing w:line="240" w:lineRule="auto"/>
        <w:ind w:left="1134" w:right="-1" w:hanging="425"/>
      </w:pPr>
      <w:r>
        <w:t>на основе портов TCP/UDP;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Поддержка ACL для интерфейсов управления и сервисов (SNMP, NTP, и т.п.);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Адрес, попавший под блокирующее правило </w:t>
      </w:r>
      <w:proofErr w:type="spellStart"/>
      <w:r>
        <w:t>mac-acl</w:t>
      </w:r>
      <w:proofErr w:type="spellEnd"/>
      <w:r>
        <w:t xml:space="preserve"> не должен изучаться и отображаться в таблице FDB.</w:t>
      </w:r>
    </w:p>
    <w:p w:rsidR="002842A0" w:rsidRDefault="002842A0">
      <w:pPr>
        <w:pStyle w:val="2"/>
        <w:ind w:left="567" w:hanging="567"/>
      </w:pPr>
      <w:bookmarkStart w:id="18" w:name="__RefHeading___Toc209262954"/>
      <w:bookmarkEnd w:id="18"/>
      <w:r>
        <w:t>Конфигурация и доступ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right="-1"/>
      </w:pPr>
      <w:r>
        <w:t>Сохранение конфигурации в файл и восстановление из файла:</w:t>
      </w:r>
    </w:p>
    <w:p w:rsidR="002842A0" w:rsidRDefault="002842A0">
      <w:pPr>
        <w:pStyle w:val="1110"/>
        <w:numPr>
          <w:ilvl w:val="0"/>
          <w:numId w:val="15"/>
        </w:numPr>
        <w:spacing w:line="240" w:lineRule="auto"/>
        <w:ind w:left="1134" w:right="-1" w:hanging="425"/>
      </w:pPr>
      <w:r>
        <w:t>Поддержка протоколов TFTP или FTP;</w:t>
      </w:r>
    </w:p>
    <w:p w:rsidR="002842A0" w:rsidRDefault="002842A0">
      <w:pPr>
        <w:pStyle w:val="1110"/>
        <w:numPr>
          <w:ilvl w:val="0"/>
          <w:numId w:val="15"/>
        </w:numPr>
        <w:spacing w:line="240" w:lineRule="auto"/>
        <w:ind w:left="1134" w:right="-1" w:hanging="425"/>
      </w:pPr>
      <w:r>
        <w:t>Возможность копирования начальной конфигурации (</w:t>
      </w:r>
      <w:proofErr w:type="spellStart"/>
      <w:r>
        <w:t>startup-config</w:t>
      </w:r>
      <w:proofErr w:type="spellEnd"/>
      <w:r>
        <w:t>) в файл и восстановления из файла;</w:t>
      </w:r>
    </w:p>
    <w:p w:rsidR="002842A0" w:rsidRDefault="002842A0">
      <w:pPr>
        <w:pStyle w:val="1110"/>
        <w:numPr>
          <w:ilvl w:val="0"/>
          <w:numId w:val="15"/>
        </w:numPr>
        <w:spacing w:line="240" w:lineRule="auto"/>
        <w:ind w:left="1134" w:right="-1" w:hanging="425"/>
      </w:pPr>
      <w:r>
        <w:t>Возможность копирования текущей конфигурации (</w:t>
      </w:r>
      <w:proofErr w:type="spellStart"/>
      <w:r>
        <w:t>running-config</w:t>
      </w:r>
      <w:proofErr w:type="spellEnd"/>
      <w:r>
        <w:t>) в файл и восстановления из файла;</w:t>
      </w:r>
    </w:p>
    <w:p w:rsidR="002842A0" w:rsidRDefault="002842A0">
      <w:pPr>
        <w:pStyle w:val="1110"/>
        <w:numPr>
          <w:ilvl w:val="0"/>
          <w:numId w:val="15"/>
        </w:numPr>
        <w:spacing w:line="240" w:lineRule="auto"/>
        <w:ind w:left="1134" w:right="-1" w:hanging="425"/>
      </w:pPr>
      <w:r>
        <w:t xml:space="preserve">Возможность объединения конфигурации при копировании из </w:t>
      </w:r>
      <w:proofErr w:type="spellStart"/>
      <w:r>
        <w:t>startup-config</w:t>
      </w:r>
      <w:proofErr w:type="spellEnd"/>
      <w:r>
        <w:t xml:space="preserve"> в </w:t>
      </w:r>
      <w:proofErr w:type="spellStart"/>
      <w:r>
        <w:t>running-config</w:t>
      </w:r>
      <w:proofErr w:type="spellEnd"/>
      <w:r>
        <w:t xml:space="preserve"> (опционально);</w:t>
      </w:r>
    </w:p>
    <w:p w:rsidR="002842A0" w:rsidRDefault="002842A0">
      <w:pPr>
        <w:pStyle w:val="1110"/>
        <w:numPr>
          <w:ilvl w:val="0"/>
          <w:numId w:val="15"/>
        </w:numPr>
        <w:spacing w:line="240" w:lineRule="auto"/>
        <w:ind w:left="1134" w:right="-1" w:hanging="425"/>
      </w:pPr>
      <w:r>
        <w:t xml:space="preserve">Применение </w:t>
      </w:r>
      <w:proofErr w:type="spellStart"/>
      <w:r>
        <w:t>startup-config</w:t>
      </w:r>
      <w:proofErr w:type="spellEnd"/>
      <w:r>
        <w:t xml:space="preserve"> при загрузке коммутатора с игнорированием только ошибочных команд конфигурации:</w:t>
      </w:r>
    </w:p>
    <w:p w:rsidR="002842A0" w:rsidRDefault="002842A0">
      <w:pPr>
        <w:pStyle w:val="1110"/>
        <w:numPr>
          <w:ilvl w:val="0"/>
          <w:numId w:val="19"/>
        </w:numPr>
        <w:tabs>
          <w:tab w:val="left" w:pos="1560"/>
        </w:tabs>
        <w:spacing w:line="240" w:lineRule="auto"/>
        <w:ind w:left="1560" w:right="-1" w:hanging="426"/>
      </w:pPr>
      <w:r>
        <w:t>файл конфигурации должен содержать текст в кодировке ASCII без спецсимволов кроме символа перевода строки (LF или '\n') и символа возврата каретки (CR или ‘\r’);</w:t>
      </w:r>
    </w:p>
    <w:p w:rsidR="002842A0" w:rsidRDefault="002842A0">
      <w:pPr>
        <w:pStyle w:val="1110"/>
        <w:numPr>
          <w:ilvl w:val="0"/>
          <w:numId w:val="19"/>
        </w:numPr>
        <w:tabs>
          <w:tab w:val="left" w:pos="1560"/>
        </w:tabs>
        <w:spacing w:line="240" w:lineRule="auto"/>
        <w:ind w:left="1560" w:right="-1" w:hanging="426"/>
      </w:pPr>
      <w:r>
        <w:t>возможность восстановления конфигурации из файлов c переводом строк как LF, так и CR+LF (опционально);</w:t>
      </w:r>
    </w:p>
    <w:p w:rsidR="002842A0" w:rsidRDefault="002842A0">
      <w:pPr>
        <w:pStyle w:val="1110"/>
        <w:numPr>
          <w:ilvl w:val="0"/>
          <w:numId w:val="19"/>
        </w:numPr>
        <w:tabs>
          <w:tab w:val="left" w:pos="1560"/>
        </w:tabs>
        <w:spacing w:line="240" w:lineRule="auto"/>
        <w:ind w:left="1560" w:right="-1" w:hanging="426"/>
      </w:pPr>
      <w:r>
        <w:t>возможность восстановления конфигурации из файла путем вставки данного текстового файла в окно терминала через буфер обмена;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Не менее двух уровней доступа управления устройством;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Представление парольной информации в CLI и файле конфигурации в зашифрованном виде;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Поддержка авторизации и аутентификации TACACS+ при удаленном доступе к коммутатору с разделением уровней прав доступа для учетных записей пользователей;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Формат сообщений TACACS должен быть реализован в соответствии с RFC1492;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lastRenderedPageBreak/>
        <w:t>Поддержка повышения уровня привилегий (</w:t>
      </w:r>
      <w:proofErr w:type="spellStart"/>
      <w:r>
        <w:t>enable</w:t>
      </w:r>
      <w:proofErr w:type="spellEnd"/>
      <w:r>
        <w:t>) с указанием очередности метода авторизации (</w:t>
      </w:r>
      <w:proofErr w:type="spellStart"/>
      <w:r>
        <w:t>tacacs</w:t>
      </w:r>
      <w:proofErr w:type="spellEnd"/>
      <w:r>
        <w:t xml:space="preserve">, </w:t>
      </w:r>
      <w:proofErr w:type="spellStart"/>
      <w:r>
        <w:t>local</w:t>
      </w:r>
      <w:proofErr w:type="spellEnd"/>
      <w:r>
        <w:t>);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Проверка пароля по </w:t>
      </w:r>
      <w:proofErr w:type="spellStart"/>
      <w:r>
        <w:t>local</w:t>
      </w:r>
      <w:proofErr w:type="spellEnd"/>
      <w:r>
        <w:t xml:space="preserve"> базе должна осуществляться без необходимости установки новой сессии;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Поддержка не менее двух серверов авторизации TACACS+;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Максимальная длина полей </w:t>
      </w:r>
      <w:proofErr w:type="spellStart"/>
      <w:r>
        <w:t>login</w:t>
      </w:r>
      <w:proofErr w:type="spellEnd"/>
      <w:r>
        <w:t xml:space="preserve"> и </w:t>
      </w:r>
      <w:proofErr w:type="spellStart"/>
      <w:r>
        <w:t>password</w:t>
      </w:r>
      <w:proofErr w:type="spellEnd"/>
      <w:r>
        <w:t xml:space="preserve"> должна быть не менее 16 символов;</w:t>
      </w:r>
    </w:p>
    <w:p w:rsidR="002842A0" w:rsidRDefault="002842A0">
      <w:pPr>
        <w:pStyle w:val="1110"/>
        <w:numPr>
          <w:ilvl w:val="2"/>
          <w:numId w:val="1"/>
        </w:numPr>
        <w:tabs>
          <w:tab w:val="clear" w:pos="720"/>
          <w:tab w:val="left" w:pos="851"/>
        </w:tabs>
        <w:spacing w:line="240" w:lineRule="auto"/>
        <w:ind w:left="851" w:right="-1" w:hanging="851"/>
      </w:pPr>
      <w:r>
        <w:t xml:space="preserve">Настройка </w:t>
      </w:r>
      <w:proofErr w:type="spellStart"/>
      <w:r>
        <w:t>timeout</w:t>
      </w:r>
      <w:proofErr w:type="spellEnd"/>
      <w:r>
        <w:t xml:space="preserve"> доступа к AAA для активации локальной базы пользователей;</w:t>
      </w:r>
    </w:p>
    <w:p w:rsidR="002842A0" w:rsidRDefault="002842A0">
      <w:pPr>
        <w:pStyle w:val="1110"/>
        <w:numPr>
          <w:ilvl w:val="2"/>
          <w:numId w:val="1"/>
        </w:numPr>
        <w:tabs>
          <w:tab w:val="clear" w:pos="720"/>
          <w:tab w:val="left" w:pos="851"/>
        </w:tabs>
        <w:spacing w:line="240" w:lineRule="auto"/>
        <w:ind w:left="851" w:right="-1" w:hanging="851"/>
      </w:pPr>
      <w:r>
        <w:t>Возможность настройки нескольких методов авторизации с указанием их очередности;</w:t>
      </w:r>
    </w:p>
    <w:p w:rsidR="002842A0" w:rsidRDefault="002842A0">
      <w:pPr>
        <w:pStyle w:val="1110"/>
        <w:numPr>
          <w:ilvl w:val="2"/>
          <w:numId w:val="1"/>
        </w:numPr>
        <w:tabs>
          <w:tab w:val="clear" w:pos="720"/>
          <w:tab w:val="left" w:pos="851"/>
        </w:tabs>
        <w:spacing w:line="240" w:lineRule="auto"/>
        <w:ind w:left="851" w:right="-1" w:hanging="851"/>
      </w:pPr>
      <w:proofErr w:type="spellStart"/>
      <w:r>
        <w:t>Accounting</w:t>
      </w:r>
      <w:proofErr w:type="spellEnd"/>
      <w:r>
        <w:t xml:space="preserve"> вводимых команд по протоколу TACACS+ и </w:t>
      </w:r>
      <w:proofErr w:type="spellStart"/>
      <w:r>
        <w:t>Syslog</w:t>
      </w:r>
      <w:proofErr w:type="spellEnd"/>
      <w:r>
        <w:t>;</w:t>
      </w:r>
    </w:p>
    <w:p w:rsidR="002842A0" w:rsidRDefault="002842A0">
      <w:pPr>
        <w:pStyle w:val="1110"/>
        <w:numPr>
          <w:ilvl w:val="2"/>
          <w:numId w:val="1"/>
        </w:numPr>
        <w:tabs>
          <w:tab w:val="clear" w:pos="720"/>
          <w:tab w:val="left" w:pos="851"/>
        </w:tabs>
        <w:spacing w:line="240" w:lineRule="auto"/>
        <w:ind w:left="851" w:right="-1" w:hanging="851"/>
      </w:pPr>
      <w:r>
        <w:t xml:space="preserve">Поддержка TFTP/FTP для загрузки файлов ПО и </w:t>
      </w:r>
      <w:proofErr w:type="spellStart"/>
      <w:r>
        <w:t>bootrom</w:t>
      </w:r>
      <w:proofErr w:type="spellEnd"/>
      <w:r>
        <w:t>;</w:t>
      </w:r>
    </w:p>
    <w:p w:rsidR="002842A0" w:rsidRDefault="002842A0">
      <w:pPr>
        <w:pStyle w:val="1110"/>
        <w:numPr>
          <w:ilvl w:val="2"/>
          <w:numId w:val="1"/>
        </w:numPr>
        <w:tabs>
          <w:tab w:val="clear" w:pos="720"/>
          <w:tab w:val="left" w:pos="851"/>
        </w:tabs>
        <w:spacing w:line="240" w:lineRule="auto"/>
        <w:ind w:left="851" w:right="-1" w:hanging="851"/>
      </w:pPr>
      <w:r>
        <w:t xml:space="preserve">Возможность </w:t>
      </w:r>
      <w:proofErr w:type="spellStart"/>
      <w:r>
        <w:t>автоконфигурирования</w:t>
      </w:r>
      <w:proofErr w:type="spellEnd"/>
      <w:r>
        <w:t xml:space="preserve"> коммутатора, обновление ПО и </w:t>
      </w:r>
      <w:proofErr w:type="spellStart"/>
      <w:r>
        <w:t>bootrom</w:t>
      </w:r>
      <w:proofErr w:type="spellEnd"/>
      <w:r>
        <w:t xml:space="preserve"> с помощью DHCP опций (опционально);</w:t>
      </w:r>
    </w:p>
    <w:p w:rsidR="002842A0" w:rsidRDefault="002842A0">
      <w:pPr>
        <w:pStyle w:val="1110"/>
        <w:numPr>
          <w:ilvl w:val="2"/>
          <w:numId w:val="1"/>
        </w:numPr>
        <w:tabs>
          <w:tab w:val="clear" w:pos="720"/>
          <w:tab w:val="left" w:pos="851"/>
        </w:tabs>
        <w:spacing w:line="240" w:lineRule="auto"/>
        <w:ind w:left="851" w:right="-1" w:hanging="851"/>
      </w:pPr>
      <w:r>
        <w:t>Открытый доступ к CLI (</w:t>
      </w:r>
      <w:proofErr w:type="spellStart"/>
      <w:r>
        <w:t>Telnet</w:t>
      </w:r>
      <w:proofErr w:type="spellEnd"/>
      <w:r>
        <w:t>/SSH) в конфигурации по умолчанию;</w:t>
      </w:r>
    </w:p>
    <w:p w:rsidR="002842A0" w:rsidRDefault="002842A0">
      <w:pPr>
        <w:pStyle w:val="1110"/>
        <w:numPr>
          <w:ilvl w:val="2"/>
          <w:numId w:val="1"/>
        </w:numPr>
        <w:tabs>
          <w:tab w:val="clear" w:pos="720"/>
          <w:tab w:val="left" w:pos="851"/>
        </w:tabs>
        <w:spacing w:line="240" w:lineRule="auto"/>
        <w:ind w:left="851" w:right="-1" w:hanging="851"/>
      </w:pPr>
      <w:r>
        <w:t xml:space="preserve">Возможность выполнения начальной настройки по IP через </w:t>
      </w:r>
      <w:proofErr w:type="spellStart"/>
      <w:r>
        <w:t>Ethernet</w:t>
      </w:r>
      <w:proofErr w:type="spellEnd"/>
      <w:r>
        <w:t>-порт;</w:t>
      </w:r>
    </w:p>
    <w:p w:rsidR="002842A0" w:rsidRDefault="002842A0">
      <w:pPr>
        <w:pStyle w:val="1110"/>
        <w:numPr>
          <w:ilvl w:val="2"/>
          <w:numId w:val="1"/>
        </w:numPr>
        <w:tabs>
          <w:tab w:val="clear" w:pos="720"/>
          <w:tab w:val="left" w:pos="851"/>
        </w:tabs>
        <w:spacing w:line="240" w:lineRule="auto"/>
        <w:ind w:left="851" w:right="-1" w:hanging="851"/>
      </w:pPr>
      <w:r>
        <w:t>Возможность хранения не менее 2-х образов ПО и 2-х файлов конфигурации, с учётом увеличения размера образа ПО с выходом новых версий.</w:t>
      </w:r>
    </w:p>
    <w:p w:rsidR="002842A0" w:rsidRDefault="002842A0">
      <w:pPr>
        <w:pStyle w:val="2"/>
        <w:ind w:left="567" w:hanging="567"/>
      </w:pPr>
      <w:bookmarkStart w:id="19" w:name="__RefHeading___Toc209262955"/>
      <w:bookmarkEnd w:id="19"/>
      <w:r>
        <w:t>Управление устройством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right="-1"/>
      </w:pPr>
      <w:r>
        <w:t xml:space="preserve">При загрузке коммутатора порты не должны участвовать в передаче трафика, изучении адресов и изменении топологии до момента полной активации </w:t>
      </w:r>
      <w:proofErr w:type="spellStart"/>
      <w:r>
        <w:t>management</w:t>
      </w:r>
      <w:proofErr w:type="spellEnd"/>
      <w:r>
        <w:t xml:space="preserve"> </w:t>
      </w:r>
      <w:proofErr w:type="spellStart"/>
      <w:r>
        <w:t>plane</w:t>
      </w:r>
      <w:proofErr w:type="spellEnd"/>
      <w:r>
        <w:t>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Выполнение команд в CLI, работа любых сигнальных протоколов, а также действия администратора в режиме конфигурации, не связанные с </w:t>
      </w:r>
      <w:proofErr w:type="spellStart"/>
      <w:r>
        <w:t>Multicast</w:t>
      </w:r>
      <w:proofErr w:type="spellEnd"/>
      <w:r>
        <w:t xml:space="preserve"> напрямую, не должны приводить к деградации </w:t>
      </w:r>
      <w:proofErr w:type="spellStart"/>
      <w:r>
        <w:t>Multicast</w:t>
      </w:r>
      <w:proofErr w:type="spellEnd"/>
      <w:r>
        <w:t>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Значение </w:t>
      </w:r>
      <w:proofErr w:type="spellStart"/>
      <w:r>
        <w:t>hostname</w:t>
      </w:r>
      <w:proofErr w:type="spellEnd"/>
      <w:r>
        <w:t xml:space="preserve"> не менее 32х символов;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Настройка Приоритета 802.1p для VLAN интерфейса управления;</w:t>
      </w:r>
    </w:p>
    <w:p w:rsidR="002842A0" w:rsidRPr="00BC734C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  <w:rPr>
          <w:lang w:val="en-US"/>
        </w:rPr>
      </w:pPr>
      <w:r>
        <w:t>Поддержка</w:t>
      </w:r>
      <w:r>
        <w:rPr>
          <w:lang w:val="en-US"/>
        </w:rPr>
        <w:t xml:space="preserve"> Ping (IPv4) </w:t>
      </w:r>
      <w:r>
        <w:t>и</w:t>
      </w:r>
      <w:r>
        <w:rPr>
          <w:lang w:val="en-US"/>
        </w:rPr>
        <w:t xml:space="preserve"> Traceroute (IPv4);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Поддержка </w:t>
      </w:r>
      <w:proofErr w:type="spellStart"/>
      <w:r>
        <w:t>Telnet</w:t>
      </w:r>
      <w:proofErr w:type="spellEnd"/>
      <w:r>
        <w:t xml:space="preserve"> и SSH;</w:t>
      </w:r>
    </w:p>
    <w:p w:rsidR="002842A0" w:rsidRDefault="002842A0">
      <w:pPr>
        <w:pStyle w:val="1110"/>
        <w:numPr>
          <w:ilvl w:val="0"/>
          <w:numId w:val="16"/>
        </w:numPr>
        <w:spacing w:line="240" w:lineRule="auto"/>
        <w:ind w:left="1134" w:right="-1" w:hanging="425"/>
      </w:pPr>
      <w:r>
        <w:t xml:space="preserve">Возможность управления выводами команд в </w:t>
      </w:r>
      <w:r>
        <w:rPr>
          <w:lang w:val="en-US"/>
        </w:rPr>
        <w:t>CLI</w:t>
      </w:r>
      <w:r>
        <w:t>:</w:t>
      </w:r>
    </w:p>
    <w:p w:rsidR="002842A0" w:rsidRDefault="002842A0">
      <w:pPr>
        <w:pStyle w:val="1110"/>
        <w:numPr>
          <w:ilvl w:val="0"/>
          <w:numId w:val="18"/>
        </w:numPr>
        <w:tabs>
          <w:tab w:val="left" w:pos="1560"/>
        </w:tabs>
        <w:spacing w:line="240" w:lineRule="auto"/>
        <w:ind w:left="1560" w:right="-1" w:hanging="426"/>
      </w:pPr>
      <w:r>
        <w:t>включение/отключение постраничного вывода (опционально);</w:t>
      </w:r>
    </w:p>
    <w:p w:rsidR="002842A0" w:rsidRDefault="002842A0">
      <w:pPr>
        <w:pStyle w:val="1110"/>
        <w:numPr>
          <w:ilvl w:val="0"/>
          <w:numId w:val="18"/>
        </w:numPr>
        <w:tabs>
          <w:tab w:val="left" w:pos="1560"/>
        </w:tabs>
        <w:spacing w:line="240" w:lineRule="auto"/>
        <w:ind w:left="1560" w:right="-1" w:hanging="426"/>
      </w:pPr>
      <w:r>
        <w:t>прерывание вывода по комбинации горячих клавиш;</w:t>
      </w:r>
    </w:p>
    <w:p w:rsidR="002842A0" w:rsidRDefault="002842A0">
      <w:pPr>
        <w:pStyle w:val="1110"/>
        <w:numPr>
          <w:ilvl w:val="0"/>
          <w:numId w:val="18"/>
        </w:numPr>
        <w:tabs>
          <w:tab w:val="left" w:pos="1560"/>
        </w:tabs>
        <w:spacing w:line="240" w:lineRule="auto"/>
        <w:ind w:left="1560" w:right="-1" w:hanging="426"/>
      </w:pPr>
      <w:r>
        <w:t>фильтрация вывода с помощью шаблонов или названий разделов, или регулярных выражений;</w:t>
      </w:r>
    </w:p>
    <w:p w:rsidR="002842A0" w:rsidRDefault="002842A0">
      <w:pPr>
        <w:pStyle w:val="1110"/>
        <w:numPr>
          <w:ilvl w:val="0"/>
          <w:numId w:val="16"/>
        </w:numPr>
        <w:spacing w:line="240" w:lineRule="auto"/>
        <w:ind w:left="1134" w:right="-1" w:hanging="425"/>
      </w:pPr>
      <w:r>
        <w:t xml:space="preserve">Поддержка не менее 5 одновременных сессий </w:t>
      </w:r>
      <w:proofErr w:type="spellStart"/>
      <w:r>
        <w:t>Telnet</w:t>
      </w:r>
      <w:proofErr w:type="spellEnd"/>
      <w:r>
        <w:t>/SSH с авторизацией одной сессии отдельно от другой (</w:t>
      </w:r>
      <w:proofErr w:type="spellStart"/>
      <w:r>
        <w:t>multi-user</w:t>
      </w:r>
      <w:proofErr w:type="spellEnd"/>
      <w:r>
        <w:t>);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Поддержка SNMP:</w:t>
      </w:r>
    </w:p>
    <w:p w:rsidR="002842A0" w:rsidRDefault="002842A0">
      <w:pPr>
        <w:pStyle w:val="1110"/>
        <w:numPr>
          <w:ilvl w:val="0"/>
          <w:numId w:val="16"/>
        </w:numPr>
        <w:spacing w:line="240" w:lineRule="auto"/>
        <w:ind w:left="1134" w:right="-1" w:hanging="425"/>
      </w:pPr>
      <w:r>
        <w:t>поддержка SNMP v2с/v3 (с авторизацией);</w:t>
      </w:r>
    </w:p>
    <w:p w:rsidR="002842A0" w:rsidRDefault="002842A0">
      <w:pPr>
        <w:pStyle w:val="1110"/>
        <w:numPr>
          <w:ilvl w:val="0"/>
          <w:numId w:val="16"/>
        </w:numPr>
        <w:spacing w:line="240" w:lineRule="auto"/>
        <w:ind w:left="1134" w:right="-1" w:hanging="425"/>
      </w:pPr>
      <w:r>
        <w:t xml:space="preserve">фиксированная привязка </w:t>
      </w:r>
      <w:proofErr w:type="spellStart"/>
      <w:r>
        <w:t>snmp</w:t>
      </w:r>
      <w:proofErr w:type="spellEnd"/>
      <w:r>
        <w:t xml:space="preserve"> индексов к физическим портам (не зависящая от конфигурации и порядка конфигурирования);</w:t>
      </w:r>
    </w:p>
    <w:p w:rsidR="002842A0" w:rsidRDefault="002842A0">
      <w:pPr>
        <w:pStyle w:val="1110"/>
        <w:numPr>
          <w:ilvl w:val="0"/>
          <w:numId w:val="16"/>
        </w:numPr>
        <w:spacing w:line="240" w:lineRule="auto"/>
        <w:ind w:left="1134" w:right="-1" w:hanging="425"/>
      </w:pPr>
      <w:r>
        <w:t xml:space="preserve">индивидуально настраиваемая для каждого порта посылка SNMP </w:t>
      </w:r>
      <w:proofErr w:type="spellStart"/>
      <w:r>
        <w:t>trap</w:t>
      </w:r>
      <w:proofErr w:type="spellEnd"/>
      <w:r>
        <w:t xml:space="preserve"> по изменению состояния;</w:t>
      </w:r>
    </w:p>
    <w:p w:rsidR="002842A0" w:rsidRDefault="002842A0">
      <w:pPr>
        <w:pStyle w:val="1110"/>
        <w:numPr>
          <w:ilvl w:val="0"/>
          <w:numId w:val="16"/>
        </w:numPr>
        <w:spacing w:line="240" w:lineRule="auto"/>
        <w:ind w:left="1134" w:right="-1" w:hanging="425"/>
      </w:pPr>
      <w:r>
        <w:lastRenderedPageBreak/>
        <w:t>MIB (библиотеки SNMP) должны предоставляться производителем КА без заключения каких-либо дополнительных соглашений через публично-доступный ресурс на сайте компании производителя;</w:t>
      </w:r>
    </w:p>
    <w:p w:rsidR="002842A0" w:rsidRDefault="002842A0">
      <w:pPr>
        <w:pStyle w:val="1110"/>
        <w:numPr>
          <w:ilvl w:val="0"/>
          <w:numId w:val="16"/>
        </w:numPr>
        <w:spacing w:line="276" w:lineRule="auto"/>
        <w:ind w:left="1134" w:right="-1" w:hanging="425"/>
        <w:rPr>
          <w:b/>
        </w:rPr>
      </w:pPr>
      <w:r>
        <w:t xml:space="preserve">Поддержка следующих стандартных </w:t>
      </w:r>
      <w:r>
        <w:rPr>
          <w:lang w:val="en-US"/>
        </w:rPr>
        <w:t>MIB</w:t>
      </w:r>
      <w:r>
        <w:t>, указанных в Таблице 3;</w:t>
      </w:r>
    </w:p>
    <w:p w:rsidR="002842A0" w:rsidRDefault="002842A0">
      <w:pPr>
        <w:pStyle w:val="1110"/>
        <w:tabs>
          <w:tab w:val="clear" w:pos="720"/>
        </w:tabs>
        <w:spacing w:line="276" w:lineRule="auto"/>
        <w:ind w:left="7092" w:right="-1" w:firstLine="696"/>
        <w:jc w:val="right"/>
        <w:rPr>
          <w:b/>
          <w:lang w:val="en-US"/>
        </w:rPr>
      </w:pPr>
      <w:r>
        <w:rPr>
          <w:b/>
        </w:rPr>
        <w:t>Таблица 3</w:t>
      </w:r>
    </w:p>
    <w:p w:rsidR="002842A0" w:rsidRDefault="002842A0">
      <w:pPr>
        <w:pStyle w:val="1110"/>
        <w:tabs>
          <w:tab w:val="clear" w:pos="720"/>
        </w:tabs>
        <w:spacing w:line="276" w:lineRule="auto"/>
        <w:ind w:left="0" w:right="-1" w:firstLine="0"/>
        <w:jc w:val="center"/>
        <w:rPr>
          <w:color w:val="000000"/>
          <w:sz w:val="20"/>
          <w:szCs w:val="20"/>
        </w:rPr>
      </w:pPr>
      <w:proofErr w:type="spellStart"/>
      <w:r>
        <w:rPr>
          <w:b/>
          <w:lang w:val="en-US"/>
        </w:rPr>
        <w:t>Стандартные</w:t>
      </w:r>
      <w:proofErr w:type="spellEnd"/>
      <w:r>
        <w:rPr>
          <w:b/>
          <w:lang w:val="en-US"/>
        </w:rPr>
        <w:t xml:space="preserve"> MIB</w:t>
      </w:r>
    </w:p>
    <w:tbl>
      <w:tblPr>
        <w:tblW w:w="0" w:type="auto"/>
        <w:tblInd w:w="1526" w:type="dxa"/>
        <w:tblLayout w:type="fixed"/>
        <w:tblLook w:val="0000" w:firstRow="0" w:lastRow="0" w:firstColumn="0" w:lastColumn="0" w:noHBand="0" w:noVBand="0"/>
      </w:tblPr>
      <w:tblGrid>
        <w:gridCol w:w="4106"/>
        <w:gridCol w:w="3548"/>
      </w:tblGrid>
      <w:tr w:rsidR="002842A0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SNMPv2-MIB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RFC 3418</w:t>
            </w:r>
          </w:p>
        </w:tc>
      </w:tr>
      <w:tr w:rsidR="002842A0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SNMPv2-SMI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RFC 2578</w:t>
            </w:r>
          </w:p>
          <w:p w:rsidR="002842A0" w:rsidRDefault="0028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RFC 2579</w:t>
            </w:r>
          </w:p>
          <w:p w:rsidR="002842A0" w:rsidRDefault="0028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 xml:space="preserve">RFC 2580                 </w:t>
            </w:r>
          </w:p>
        </w:tc>
      </w:tr>
      <w:tr w:rsidR="002842A0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MIB-II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RFC 1213</w:t>
            </w:r>
          </w:p>
        </w:tc>
      </w:tr>
      <w:tr w:rsidR="002842A0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SNMP-FRAMEWORK-MIB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RFC 3411</w:t>
            </w:r>
          </w:p>
        </w:tc>
      </w:tr>
      <w:tr w:rsidR="002842A0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IP-MIB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RFC 4293</w:t>
            </w:r>
          </w:p>
        </w:tc>
      </w:tr>
      <w:tr w:rsidR="002842A0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 xml:space="preserve">IF-MIB (обязательная поддержка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ifH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RFC 2863</w:t>
            </w:r>
          </w:p>
        </w:tc>
      </w:tr>
      <w:tr w:rsidR="002842A0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Q-BRIDGE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RFC 4363</w:t>
            </w:r>
          </w:p>
        </w:tc>
      </w:tr>
      <w:tr w:rsidR="002842A0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proofErr w:type="spellStart"/>
            <w:r>
              <w:rPr>
                <w:color w:val="000000"/>
                <w:sz w:val="20"/>
                <w:szCs w:val="20"/>
              </w:rPr>
              <w:t>EtherLike</w:t>
            </w:r>
            <w:proofErr w:type="spellEnd"/>
            <w:r>
              <w:rPr>
                <w:color w:val="000000"/>
                <w:sz w:val="20"/>
                <w:szCs w:val="20"/>
              </w:rPr>
              <w:t>-MIB  (требуется поддержка как минимум dot3StatsDuplexStatus)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RFC 3635</w:t>
            </w:r>
          </w:p>
        </w:tc>
      </w:tr>
      <w:tr w:rsidR="002842A0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BRIDGE-MIB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RFC 4188</w:t>
            </w:r>
          </w:p>
        </w:tc>
      </w:tr>
      <w:tr w:rsidR="002842A0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ENTITY-MIB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RFC 6933</w:t>
            </w:r>
          </w:p>
        </w:tc>
      </w:tr>
      <w:tr w:rsidR="002842A0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 xml:space="preserve">RMON-MIB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</w:rPr>
              <w:t>RFC 1271</w:t>
            </w:r>
          </w:p>
        </w:tc>
      </w:tr>
      <w:tr w:rsidR="002842A0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  <w:lang w:val="en-US"/>
              </w:rPr>
              <w:t>EVENT-MIB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42A0" w:rsidRDefault="0028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</w:pPr>
            <w:r>
              <w:rPr>
                <w:color w:val="000000"/>
                <w:sz w:val="20"/>
                <w:szCs w:val="20"/>
                <w:lang w:val="en-US"/>
              </w:rPr>
              <w:t>RFC2981</w:t>
            </w:r>
          </w:p>
        </w:tc>
      </w:tr>
    </w:tbl>
    <w:p w:rsidR="002842A0" w:rsidRDefault="002842A0">
      <w:pPr>
        <w:pStyle w:val="1110"/>
        <w:numPr>
          <w:ilvl w:val="0"/>
          <w:numId w:val="16"/>
        </w:numPr>
        <w:spacing w:line="240" w:lineRule="auto"/>
        <w:ind w:left="1134" w:right="-1" w:hanging="425"/>
      </w:pPr>
      <w:r>
        <w:t xml:space="preserve">Также </w:t>
      </w:r>
      <w:r>
        <w:rPr>
          <w:lang w:val="en-US"/>
        </w:rPr>
        <w:t>MIB</w:t>
      </w:r>
      <w:r>
        <w:t xml:space="preserve"> должны включать </w:t>
      </w:r>
      <w:r>
        <w:rPr>
          <w:lang w:val="en-US"/>
        </w:rPr>
        <w:t>OID</w:t>
      </w:r>
      <w:r>
        <w:t xml:space="preserve"> со следующими метриками:</w:t>
      </w:r>
    </w:p>
    <w:p w:rsidR="002842A0" w:rsidRDefault="002842A0">
      <w:pPr>
        <w:pStyle w:val="1110"/>
        <w:numPr>
          <w:ilvl w:val="0"/>
          <w:numId w:val="9"/>
        </w:numPr>
        <w:tabs>
          <w:tab w:val="left" w:pos="1560"/>
        </w:tabs>
        <w:spacing w:line="240" w:lineRule="auto"/>
        <w:ind w:left="1560" w:right="-1" w:hanging="426"/>
      </w:pPr>
      <w:r>
        <w:t>процент загрузки CPU (на нескольких временных интервалах, обязательно 1 минута, 5 минут);</w:t>
      </w:r>
    </w:p>
    <w:p w:rsidR="002842A0" w:rsidRDefault="002842A0">
      <w:pPr>
        <w:pStyle w:val="1110"/>
        <w:numPr>
          <w:ilvl w:val="0"/>
          <w:numId w:val="9"/>
        </w:numPr>
        <w:tabs>
          <w:tab w:val="left" w:pos="1560"/>
        </w:tabs>
        <w:spacing w:line="240" w:lineRule="auto"/>
        <w:ind w:left="1560" w:right="-1" w:hanging="426"/>
      </w:pPr>
      <w:r>
        <w:t>объем общей и занятой/свободной памяти (RAM/</w:t>
      </w:r>
      <w:proofErr w:type="spellStart"/>
      <w:r>
        <w:t>flash</w:t>
      </w:r>
      <w:proofErr w:type="spellEnd"/>
      <w:r>
        <w:t>, байты);</w:t>
      </w:r>
    </w:p>
    <w:p w:rsidR="002842A0" w:rsidRDefault="002842A0">
      <w:pPr>
        <w:pStyle w:val="1110"/>
        <w:numPr>
          <w:ilvl w:val="0"/>
          <w:numId w:val="9"/>
        </w:numPr>
        <w:tabs>
          <w:tab w:val="left" w:pos="1560"/>
        </w:tabs>
        <w:spacing w:line="240" w:lineRule="auto"/>
        <w:ind w:left="1560" w:right="-1" w:hanging="426"/>
      </w:pPr>
      <w:r>
        <w:t xml:space="preserve">информация о </w:t>
      </w:r>
      <w:r>
        <w:rPr>
          <w:lang w:val="en-US"/>
        </w:rPr>
        <w:t xml:space="preserve">LLDP </w:t>
      </w:r>
      <w:proofErr w:type="spellStart"/>
      <w:r>
        <w:rPr>
          <w:lang w:val="en-US"/>
        </w:rPr>
        <w:t>neighbours</w:t>
      </w:r>
      <w:proofErr w:type="spellEnd"/>
      <w:r>
        <w:rPr>
          <w:lang w:val="en-US"/>
        </w:rPr>
        <w:t>;</w:t>
      </w:r>
    </w:p>
    <w:p w:rsidR="002842A0" w:rsidRDefault="002842A0">
      <w:pPr>
        <w:pStyle w:val="1110"/>
        <w:numPr>
          <w:ilvl w:val="0"/>
          <w:numId w:val="9"/>
        </w:numPr>
        <w:tabs>
          <w:tab w:val="left" w:pos="1560"/>
        </w:tabs>
        <w:spacing w:line="240" w:lineRule="auto"/>
        <w:ind w:left="1560" w:right="-1" w:hanging="426"/>
      </w:pPr>
      <w:r>
        <w:t>данные с датчиков температуры в град. Цельсия;</w:t>
      </w:r>
    </w:p>
    <w:p w:rsidR="002842A0" w:rsidRDefault="002842A0">
      <w:pPr>
        <w:pStyle w:val="1110"/>
        <w:numPr>
          <w:ilvl w:val="0"/>
          <w:numId w:val="9"/>
        </w:numPr>
        <w:tabs>
          <w:tab w:val="left" w:pos="1560"/>
        </w:tabs>
        <w:spacing w:line="240" w:lineRule="auto"/>
        <w:ind w:left="1560" w:right="-1" w:hanging="426"/>
      </w:pPr>
      <w:r>
        <w:t>показатели вентиляторов охлаждения: скорость вращения либо уровень (</w:t>
      </w:r>
      <w:proofErr w:type="spellStart"/>
      <w:r>
        <w:t>low|med|high</w:t>
      </w:r>
      <w:proofErr w:type="spellEnd"/>
      <w:r>
        <w:t>), а также пороги;</w:t>
      </w:r>
    </w:p>
    <w:p w:rsidR="002842A0" w:rsidRDefault="002842A0">
      <w:pPr>
        <w:pStyle w:val="1110"/>
        <w:numPr>
          <w:ilvl w:val="0"/>
          <w:numId w:val="9"/>
        </w:numPr>
        <w:tabs>
          <w:tab w:val="left" w:pos="1560"/>
        </w:tabs>
        <w:spacing w:line="240" w:lineRule="auto"/>
        <w:ind w:left="1560" w:right="-1" w:hanging="426"/>
      </w:pPr>
      <w:r>
        <w:t>данные с датчиков электропитания (наличие/отсутствие, напряжение, потребляемая мощность, пороги);</w:t>
      </w:r>
    </w:p>
    <w:p w:rsidR="002842A0" w:rsidRDefault="002842A0">
      <w:pPr>
        <w:pStyle w:val="1110"/>
        <w:numPr>
          <w:ilvl w:val="0"/>
          <w:numId w:val="9"/>
        </w:numPr>
        <w:tabs>
          <w:tab w:val="left" w:pos="1560"/>
        </w:tabs>
        <w:spacing w:line="240" w:lineRule="auto"/>
        <w:ind w:left="1560" w:right="-1" w:hanging="426"/>
      </w:pPr>
      <w:r>
        <w:t>трафик в очередях на момент замера (байты/пакеты);</w:t>
      </w:r>
    </w:p>
    <w:p w:rsidR="002842A0" w:rsidRDefault="002842A0">
      <w:pPr>
        <w:pStyle w:val="1110"/>
        <w:numPr>
          <w:ilvl w:val="0"/>
          <w:numId w:val="9"/>
        </w:numPr>
        <w:tabs>
          <w:tab w:val="left" w:pos="1560"/>
        </w:tabs>
        <w:spacing w:line="240" w:lineRule="auto"/>
        <w:ind w:left="1560" w:right="-1" w:hanging="426"/>
      </w:pPr>
      <w:r>
        <w:t>сброс счетчиков очередей;</w:t>
      </w:r>
    </w:p>
    <w:p w:rsidR="002842A0" w:rsidRDefault="002842A0">
      <w:pPr>
        <w:pStyle w:val="1110"/>
        <w:numPr>
          <w:ilvl w:val="0"/>
          <w:numId w:val="9"/>
        </w:numPr>
        <w:tabs>
          <w:tab w:val="left" w:pos="1560"/>
        </w:tabs>
        <w:spacing w:line="240" w:lineRule="auto"/>
        <w:ind w:left="1560" w:right="-1" w:hanging="426"/>
      </w:pPr>
      <w:r>
        <w:t>состав сетевого элемента и его состояние (данных по составляющим модулям/платам/портам: серийные номера, версии HW и прошивок, а также всю применимую информацию о состоянии плат как по мастер-модулю (основному шасси);</w:t>
      </w:r>
    </w:p>
    <w:p w:rsidR="002842A0" w:rsidRDefault="002842A0">
      <w:pPr>
        <w:pStyle w:val="1110"/>
        <w:numPr>
          <w:ilvl w:val="0"/>
          <w:numId w:val="9"/>
        </w:numPr>
        <w:tabs>
          <w:tab w:val="left" w:pos="1560"/>
        </w:tabs>
        <w:spacing w:line="240" w:lineRule="auto"/>
        <w:ind w:left="1560" w:right="-1" w:hanging="426"/>
      </w:pPr>
      <w:r>
        <w:t>уровень оптического сигнала SFP, включая входную и выходную мощность, напряжение, силу тока, температуру, а также информацию DDM (в том числе пороги, названия модулей, стандарты модулей);</w:t>
      </w:r>
    </w:p>
    <w:p w:rsidR="002842A0" w:rsidRDefault="002842A0">
      <w:pPr>
        <w:pStyle w:val="1110"/>
        <w:numPr>
          <w:ilvl w:val="0"/>
          <w:numId w:val="9"/>
        </w:numPr>
        <w:tabs>
          <w:tab w:val="left" w:pos="1560"/>
        </w:tabs>
        <w:spacing w:line="240" w:lineRule="auto"/>
        <w:ind w:left="1560" w:right="-1" w:hanging="426"/>
      </w:pPr>
      <w:r>
        <w:t>загрузка/сохранение конфигурации по FTP или TFTP;</w:t>
      </w:r>
    </w:p>
    <w:p w:rsidR="002842A0" w:rsidRDefault="002842A0">
      <w:pPr>
        <w:pStyle w:val="1110"/>
        <w:numPr>
          <w:ilvl w:val="0"/>
          <w:numId w:val="9"/>
        </w:numPr>
        <w:tabs>
          <w:tab w:val="left" w:pos="1560"/>
        </w:tabs>
        <w:spacing w:line="240" w:lineRule="auto"/>
        <w:ind w:left="1560" w:right="-1" w:hanging="426"/>
      </w:pPr>
      <w:r>
        <w:t xml:space="preserve">сохранение конфигурации в </w:t>
      </w:r>
      <w:proofErr w:type="spellStart"/>
      <w:r>
        <w:t>startup-config</w:t>
      </w:r>
      <w:proofErr w:type="spellEnd"/>
      <w:r>
        <w:t>;</w:t>
      </w:r>
    </w:p>
    <w:p w:rsidR="002842A0" w:rsidRDefault="002842A0">
      <w:pPr>
        <w:pStyle w:val="1110"/>
        <w:numPr>
          <w:ilvl w:val="0"/>
          <w:numId w:val="9"/>
        </w:numPr>
        <w:tabs>
          <w:tab w:val="left" w:pos="1560"/>
        </w:tabs>
        <w:spacing w:line="240" w:lineRule="auto"/>
        <w:ind w:left="1560" w:right="-1" w:hanging="426"/>
      </w:pPr>
      <w:r>
        <w:t>перезагрузка устройства;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Поддержка NTP/</w:t>
      </w:r>
      <w:r>
        <w:rPr>
          <w:lang w:val="en-US"/>
        </w:rPr>
        <w:t>SNTP</w:t>
      </w:r>
      <w:r>
        <w:t>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Возможность </w:t>
      </w:r>
      <w:proofErr w:type="spellStart"/>
      <w:r>
        <w:t>логирования</w:t>
      </w:r>
      <w:proofErr w:type="spellEnd"/>
      <w:r>
        <w:t xml:space="preserve"> на энергонезависимую память (во </w:t>
      </w:r>
      <w:proofErr w:type="spellStart"/>
      <w:r>
        <w:t>flash</w:t>
      </w:r>
      <w:proofErr w:type="spellEnd"/>
      <w:r>
        <w:t>);</w:t>
      </w:r>
    </w:p>
    <w:p w:rsidR="002842A0" w:rsidRDefault="002842A0">
      <w:pPr>
        <w:pStyle w:val="1110"/>
        <w:numPr>
          <w:ilvl w:val="2"/>
          <w:numId w:val="1"/>
        </w:numPr>
        <w:tabs>
          <w:tab w:val="clear" w:pos="720"/>
          <w:tab w:val="left" w:pos="851"/>
        </w:tabs>
        <w:spacing w:line="240" w:lineRule="auto"/>
        <w:ind w:left="709" w:right="-1" w:hanging="709"/>
      </w:pPr>
      <w:r>
        <w:t>Вывод параметров для каждого порта коммутатора:</w:t>
      </w:r>
    </w:p>
    <w:p w:rsidR="002842A0" w:rsidRDefault="002842A0">
      <w:pPr>
        <w:pStyle w:val="1110"/>
        <w:numPr>
          <w:ilvl w:val="0"/>
          <w:numId w:val="13"/>
        </w:numPr>
        <w:spacing w:line="240" w:lineRule="auto"/>
        <w:ind w:left="1276" w:right="-1" w:hanging="425"/>
      </w:pPr>
      <w:r>
        <w:lastRenderedPageBreak/>
        <w:t>Время, прошедшее с момента изменения статуса порта (</w:t>
      </w:r>
      <w:proofErr w:type="spellStart"/>
      <w:r>
        <w:t>Uptime</w:t>
      </w:r>
      <w:proofErr w:type="spellEnd"/>
      <w:r>
        <w:t>);</w:t>
      </w:r>
    </w:p>
    <w:p w:rsidR="002842A0" w:rsidRDefault="002842A0">
      <w:pPr>
        <w:pStyle w:val="1110"/>
        <w:numPr>
          <w:ilvl w:val="0"/>
          <w:numId w:val="13"/>
        </w:numPr>
        <w:spacing w:line="240" w:lineRule="auto"/>
        <w:ind w:left="1276" w:right="-1" w:hanging="425"/>
      </w:pPr>
      <w:r>
        <w:t>Утилизация порта за последние 5 секунд;</w:t>
      </w:r>
    </w:p>
    <w:p w:rsidR="002842A0" w:rsidRDefault="002842A0">
      <w:pPr>
        <w:pStyle w:val="1110"/>
        <w:numPr>
          <w:ilvl w:val="0"/>
          <w:numId w:val="13"/>
        </w:numPr>
        <w:spacing w:line="240" w:lineRule="auto"/>
        <w:ind w:left="1276" w:right="-1" w:hanging="425"/>
      </w:pPr>
      <w:r>
        <w:t>Утилизация порта за последние 5 минут;</w:t>
      </w:r>
    </w:p>
    <w:p w:rsidR="002842A0" w:rsidRDefault="002842A0">
      <w:pPr>
        <w:pStyle w:val="1110"/>
        <w:numPr>
          <w:ilvl w:val="2"/>
          <w:numId w:val="1"/>
        </w:numPr>
        <w:tabs>
          <w:tab w:val="clear" w:pos="720"/>
          <w:tab w:val="left" w:pos="851"/>
        </w:tabs>
        <w:spacing w:line="240" w:lineRule="auto"/>
        <w:ind w:left="851" w:right="-1" w:hanging="851"/>
      </w:pPr>
      <w:r>
        <w:t xml:space="preserve">Генерация сообщений SNMP </w:t>
      </w:r>
      <w:proofErr w:type="spellStart"/>
      <w:r>
        <w:t>Traps</w:t>
      </w:r>
      <w:proofErr w:type="spellEnd"/>
      <w:r>
        <w:t xml:space="preserve"> при изменении состояния коммутатора (перезагрузка, тип, инициатор), по изменению состояния интерфейса (</w:t>
      </w:r>
      <w:proofErr w:type="spellStart"/>
      <w:r>
        <w:t>admin</w:t>
      </w:r>
      <w:proofErr w:type="spellEnd"/>
      <w:r>
        <w:t xml:space="preserve"> </w:t>
      </w:r>
      <w:proofErr w:type="spellStart"/>
      <w:r>
        <w:t>status</w:t>
      </w:r>
      <w:proofErr w:type="spellEnd"/>
      <w:r>
        <w:t xml:space="preserve">, </w:t>
      </w:r>
      <w:proofErr w:type="spellStart"/>
      <w:r>
        <w:t>oper</w:t>
      </w:r>
      <w:proofErr w:type="spellEnd"/>
      <w:r>
        <w:t xml:space="preserve"> </w:t>
      </w:r>
      <w:proofErr w:type="spellStart"/>
      <w:r>
        <w:t>status</w:t>
      </w:r>
      <w:proofErr w:type="spellEnd"/>
      <w:r>
        <w:t>), при отключении устройства от питания (</w:t>
      </w:r>
      <w:proofErr w:type="spellStart"/>
      <w:r>
        <w:t>Dying</w:t>
      </w:r>
      <w:proofErr w:type="spellEnd"/>
      <w:r>
        <w:t xml:space="preserve"> </w:t>
      </w:r>
      <w:proofErr w:type="spellStart"/>
      <w:r>
        <w:t>Gasp</w:t>
      </w:r>
      <w:proofErr w:type="spellEnd"/>
      <w:r>
        <w:t xml:space="preserve">) (для моделей с </w:t>
      </w:r>
      <w:r>
        <w:rPr>
          <w:lang w:val="en-US"/>
        </w:rPr>
        <w:t>AC</w:t>
      </w:r>
      <w:r>
        <w:t xml:space="preserve"> питанием);</w:t>
      </w:r>
    </w:p>
    <w:p w:rsidR="002842A0" w:rsidRDefault="002842A0">
      <w:pPr>
        <w:pStyle w:val="1110"/>
        <w:numPr>
          <w:ilvl w:val="2"/>
          <w:numId w:val="1"/>
        </w:numPr>
        <w:tabs>
          <w:tab w:val="left" w:pos="851"/>
        </w:tabs>
        <w:spacing w:line="240" w:lineRule="auto"/>
        <w:ind w:left="851" w:right="-1" w:hanging="851"/>
      </w:pPr>
      <w:r>
        <w:t xml:space="preserve">Создание записи </w:t>
      </w:r>
      <w:proofErr w:type="spellStart"/>
      <w:r>
        <w:t>Syslog</w:t>
      </w:r>
      <w:proofErr w:type="spellEnd"/>
      <w:r>
        <w:t>, при изменении состояния коммутатора (перезагрузка, тип, инициатор), по изменению состояния интерфейса (</w:t>
      </w:r>
      <w:proofErr w:type="spellStart"/>
      <w:r>
        <w:t>admin</w:t>
      </w:r>
      <w:proofErr w:type="spellEnd"/>
      <w:r>
        <w:t xml:space="preserve"> </w:t>
      </w:r>
      <w:proofErr w:type="spellStart"/>
      <w:r>
        <w:t>status</w:t>
      </w:r>
      <w:proofErr w:type="spellEnd"/>
      <w:r>
        <w:t xml:space="preserve">, </w:t>
      </w:r>
      <w:proofErr w:type="spellStart"/>
      <w:r>
        <w:t>oper</w:t>
      </w:r>
      <w:proofErr w:type="spellEnd"/>
      <w:r>
        <w:t xml:space="preserve"> </w:t>
      </w:r>
      <w:proofErr w:type="spellStart"/>
      <w:r>
        <w:t>status</w:t>
      </w:r>
      <w:proofErr w:type="spellEnd"/>
      <w:r>
        <w:t>);</w:t>
      </w:r>
    </w:p>
    <w:p w:rsidR="002842A0" w:rsidRDefault="002842A0">
      <w:pPr>
        <w:pStyle w:val="1110"/>
        <w:numPr>
          <w:ilvl w:val="2"/>
          <w:numId w:val="1"/>
        </w:numPr>
        <w:tabs>
          <w:tab w:val="left" w:pos="851"/>
        </w:tabs>
        <w:spacing w:line="240" w:lineRule="auto"/>
        <w:ind w:left="851" w:right="-1" w:hanging="851"/>
      </w:pPr>
      <w:r>
        <w:t xml:space="preserve">Все функции, упомянутые в данном документе, должны настраиваться через </w:t>
      </w:r>
      <w:proofErr w:type="spellStart"/>
      <w:r>
        <w:t>Telnet</w:t>
      </w:r>
      <w:proofErr w:type="spellEnd"/>
      <w:r>
        <w:t>/SSH;</w:t>
      </w:r>
    </w:p>
    <w:p w:rsidR="002842A0" w:rsidRDefault="002842A0">
      <w:pPr>
        <w:pStyle w:val="1110"/>
        <w:numPr>
          <w:ilvl w:val="2"/>
          <w:numId w:val="1"/>
        </w:numPr>
        <w:tabs>
          <w:tab w:val="left" w:pos="851"/>
        </w:tabs>
        <w:spacing w:line="240" w:lineRule="auto"/>
        <w:ind w:left="851" w:right="-1" w:hanging="851"/>
      </w:pPr>
      <w:r>
        <w:t>Наличие и доступность для привилегированного пользователя функций отладки:</w:t>
      </w:r>
    </w:p>
    <w:p w:rsidR="002842A0" w:rsidRDefault="002842A0">
      <w:pPr>
        <w:pStyle w:val="1110"/>
        <w:numPr>
          <w:ilvl w:val="0"/>
          <w:numId w:val="2"/>
        </w:numPr>
        <w:spacing w:line="240" w:lineRule="auto"/>
        <w:ind w:left="1276" w:right="-1" w:hanging="425"/>
      </w:pPr>
      <w:r>
        <w:t>AAA (TACACS+);</w:t>
      </w:r>
    </w:p>
    <w:p w:rsidR="002842A0" w:rsidRDefault="002842A0">
      <w:pPr>
        <w:pStyle w:val="1110"/>
        <w:numPr>
          <w:ilvl w:val="0"/>
          <w:numId w:val="2"/>
        </w:numPr>
        <w:spacing w:line="240" w:lineRule="auto"/>
        <w:ind w:left="1276" w:right="-1" w:hanging="425"/>
      </w:pPr>
      <w:r>
        <w:t xml:space="preserve">протокола </w:t>
      </w:r>
      <w:proofErr w:type="spellStart"/>
      <w:r>
        <w:t>Spanning-tree</w:t>
      </w:r>
      <w:proofErr w:type="spellEnd"/>
      <w:r>
        <w:t>;</w:t>
      </w:r>
    </w:p>
    <w:p w:rsidR="002842A0" w:rsidRDefault="002842A0">
      <w:pPr>
        <w:pStyle w:val="1110"/>
        <w:numPr>
          <w:ilvl w:val="0"/>
          <w:numId w:val="2"/>
        </w:numPr>
        <w:spacing w:line="240" w:lineRule="auto"/>
        <w:ind w:left="1276" w:right="-1" w:hanging="425"/>
      </w:pPr>
      <w:r>
        <w:t xml:space="preserve">IGMP </w:t>
      </w:r>
      <w:proofErr w:type="spellStart"/>
      <w:r>
        <w:t>Snooping</w:t>
      </w:r>
      <w:proofErr w:type="spellEnd"/>
      <w:r>
        <w:t>;</w:t>
      </w:r>
    </w:p>
    <w:p w:rsidR="002842A0" w:rsidRDefault="002842A0">
      <w:pPr>
        <w:pStyle w:val="1110"/>
        <w:numPr>
          <w:ilvl w:val="0"/>
          <w:numId w:val="2"/>
        </w:numPr>
        <w:spacing w:line="240" w:lineRule="auto"/>
        <w:ind w:left="1276" w:right="-1" w:hanging="425"/>
      </w:pPr>
      <w:r>
        <w:t xml:space="preserve">DHCP </w:t>
      </w:r>
      <w:proofErr w:type="spellStart"/>
      <w:r>
        <w:t>Snooping</w:t>
      </w:r>
      <w:proofErr w:type="spellEnd"/>
      <w:r>
        <w:t>;</w:t>
      </w:r>
    </w:p>
    <w:p w:rsidR="002842A0" w:rsidRDefault="002842A0">
      <w:pPr>
        <w:pStyle w:val="1110"/>
        <w:numPr>
          <w:ilvl w:val="0"/>
          <w:numId w:val="2"/>
        </w:numPr>
        <w:spacing w:line="240" w:lineRule="auto"/>
        <w:ind w:left="1276" w:right="-1" w:hanging="425"/>
      </w:pPr>
      <w:r>
        <w:t>SNMP.</w:t>
      </w:r>
    </w:p>
    <w:p w:rsidR="002842A0" w:rsidRDefault="002842A0">
      <w:pPr>
        <w:pStyle w:val="2"/>
        <w:ind w:left="567" w:hanging="567"/>
        <w:rPr>
          <w:bCs w:val="0"/>
        </w:rPr>
      </w:pPr>
      <w:bookmarkStart w:id="20" w:name="__RefHeading___Toc209262956"/>
      <w:bookmarkEnd w:id="20"/>
      <w:r>
        <w:t>Электрические и прочие характеристики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right="-1"/>
      </w:pPr>
      <w:r>
        <w:rPr>
          <w:bCs w:val="0"/>
        </w:rPr>
        <w:t>Д</w:t>
      </w:r>
      <w:r>
        <w:t>иапазон рабочих температур 0-45 °С, влажность 20-80%;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 xml:space="preserve">На передней панели должны быть расположены индикаторы питания, статуса устройства, состояния портов </w:t>
      </w:r>
      <w:proofErr w:type="spellStart"/>
      <w:r>
        <w:t>Ethernet</w:t>
      </w:r>
      <w:proofErr w:type="spellEnd"/>
      <w:r>
        <w:t xml:space="preserve"> (c надписями и обозначениями, однозначно указывающими на назначение соответствующих индикаторов и разъемов), порядок нумерации портов, указанный на передней панели, должен соответствовать порядку в конфигурационном файле;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Напряжение питания: 190-240 В (AC, тип разъёма: C14 IEC-60320) или 36-72 В (DC, тип разъема: клеммы с винтовым зажимом) (должны быть доступны оба варианта исполнения);</w:t>
      </w:r>
    </w:p>
    <w:p w:rsidR="002842A0" w:rsidRDefault="002842A0">
      <w:pPr>
        <w:pStyle w:val="1110"/>
        <w:numPr>
          <w:ilvl w:val="2"/>
          <w:numId w:val="1"/>
        </w:numPr>
        <w:spacing w:line="240" w:lineRule="auto"/>
        <w:ind w:left="709" w:right="-1" w:hanging="709"/>
      </w:pPr>
      <w:r>
        <w:t>В комплект поставки оборудования каждого типа должно входить:</w:t>
      </w:r>
    </w:p>
    <w:p w:rsidR="002842A0" w:rsidRDefault="002842A0">
      <w:pPr>
        <w:pStyle w:val="1110"/>
        <w:numPr>
          <w:ilvl w:val="0"/>
          <w:numId w:val="3"/>
        </w:numPr>
        <w:spacing w:line="240" w:lineRule="auto"/>
        <w:ind w:left="1134" w:right="-1" w:hanging="425"/>
      </w:pPr>
      <w:r>
        <w:t xml:space="preserve">кабель питания: вилка CEE 7/7 для </w:t>
      </w:r>
      <w:r>
        <w:rPr>
          <w:lang w:val="en-US"/>
        </w:rPr>
        <w:t>AC</w:t>
      </w:r>
      <w:r>
        <w:t xml:space="preserve">, 3x0.75мм, 10A для </w:t>
      </w:r>
      <w:r>
        <w:rPr>
          <w:lang w:val="en-US"/>
        </w:rPr>
        <w:t>DC</w:t>
      </w:r>
      <w:r>
        <w:t>;</w:t>
      </w:r>
    </w:p>
    <w:p w:rsidR="002842A0" w:rsidRDefault="002842A0">
      <w:pPr>
        <w:pStyle w:val="1110"/>
        <w:numPr>
          <w:ilvl w:val="0"/>
          <w:numId w:val="3"/>
        </w:numPr>
        <w:spacing w:line="240" w:lineRule="auto"/>
        <w:ind w:left="1134" w:right="-1" w:hanging="425"/>
      </w:pPr>
      <w:r>
        <w:t>набор элементов крепления в стойку 19” (монтажные кронштейны и винты для крепления кронштейнов к корпусу устройства).</w:t>
      </w:r>
    </w:p>
    <w:p w:rsidR="002842A0" w:rsidRDefault="002842A0">
      <w:pPr>
        <w:pStyle w:val="1"/>
        <w:ind w:left="431" w:right="-1" w:hanging="431"/>
        <w:rPr>
          <w:szCs w:val="26"/>
        </w:rPr>
      </w:pPr>
      <w:bookmarkStart w:id="21" w:name="__RefHeading___Toc209262957"/>
      <w:bookmarkEnd w:id="21"/>
      <w:r>
        <w:rPr>
          <w:rFonts w:ascii="Times New Roman" w:hAnsi="Times New Roman" w:cs="Times New Roman"/>
          <w:sz w:val="26"/>
          <w:szCs w:val="26"/>
        </w:rPr>
        <w:t>Хранение и архивирование</w:t>
      </w:r>
    </w:p>
    <w:p w:rsidR="002842A0" w:rsidRDefault="002842A0">
      <w:pPr>
        <w:pStyle w:val="WW-"/>
        <w:ind w:right="-1" w:firstLine="709"/>
        <w:rPr>
          <w:szCs w:val="26"/>
        </w:rPr>
      </w:pPr>
      <w:r>
        <w:rPr>
          <w:szCs w:val="26"/>
        </w:rPr>
        <w:t>Подлинник настоящих Технических требований во время срока действия хранится в Центре компетенции по документационному обеспечению в соответствии с Инструкцией по делопроизводству в ПАО «Ростелеком».</w:t>
      </w:r>
    </w:p>
    <w:p w:rsidR="002842A0" w:rsidRDefault="002842A0">
      <w:pPr>
        <w:pStyle w:val="1"/>
        <w:ind w:left="431" w:right="-1" w:hanging="431"/>
        <w:rPr>
          <w:szCs w:val="26"/>
        </w:rPr>
      </w:pPr>
      <w:bookmarkStart w:id="22" w:name="__RefHeading___Toc209262958"/>
      <w:bookmarkEnd w:id="22"/>
      <w:r>
        <w:rPr>
          <w:rFonts w:ascii="Times New Roman" w:hAnsi="Times New Roman" w:cs="Times New Roman"/>
          <w:sz w:val="26"/>
          <w:szCs w:val="26"/>
        </w:rPr>
        <w:t>Рассылка и актуализация</w:t>
      </w:r>
    </w:p>
    <w:p w:rsidR="002842A0" w:rsidRDefault="002842A0">
      <w:pPr>
        <w:pStyle w:val="WW-"/>
        <w:ind w:right="-1" w:firstLine="709"/>
        <w:rPr>
          <w:szCs w:val="26"/>
        </w:rPr>
      </w:pPr>
      <w:bookmarkStart w:id="23" w:name="_Ведение_журнала_записей"/>
      <w:bookmarkEnd w:id="23"/>
      <w:r>
        <w:rPr>
          <w:szCs w:val="26"/>
        </w:rPr>
        <w:t>Периодическая проверка данных Технических требований производится Департаментом по техническому развитию БТИ КЦ по мере необходимости, но не реже 1 раза в 24 месяца.</w:t>
      </w:r>
    </w:p>
    <w:p w:rsidR="002842A0" w:rsidRDefault="002842A0">
      <w:pPr>
        <w:pStyle w:val="WW-"/>
        <w:ind w:right="-1" w:firstLine="709"/>
        <w:rPr>
          <w:szCs w:val="26"/>
        </w:rPr>
      </w:pPr>
      <w:r>
        <w:rPr>
          <w:szCs w:val="26"/>
        </w:rPr>
        <w:lastRenderedPageBreak/>
        <w:t>Решение об инициации процесса внесения изменений в Технические требования принимает Директор департамента по техническому развитию БТИ КЦ на основании предложений других подразделений, результатов применения документа в Обществе, анализа зарегистрированных и устраненных несоответствий, а также рекомендаций внутренних или внешних аудитов.</w:t>
      </w:r>
    </w:p>
    <w:p w:rsidR="002842A0" w:rsidRDefault="002842A0">
      <w:pPr>
        <w:pStyle w:val="WW-"/>
        <w:ind w:right="-1" w:firstLine="709"/>
        <w:rPr>
          <w:szCs w:val="26"/>
        </w:rPr>
      </w:pPr>
      <w:r>
        <w:rPr>
          <w:szCs w:val="26"/>
        </w:rPr>
        <w:t>Порядок периодической проверки и внесения изменений в Технические требования определен в Инструкции по делопроизводству в ПАО «Ростелеком».</w:t>
      </w:r>
    </w:p>
    <w:p w:rsidR="002842A0" w:rsidRDefault="002842A0">
      <w:pPr>
        <w:pStyle w:val="WW-"/>
        <w:ind w:right="-1" w:firstLine="709"/>
        <w:rPr>
          <w:szCs w:val="26"/>
        </w:rPr>
      </w:pPr>
      <w:r>
        <w:rPr>
          <w:szCs w:val="26"/>
        </w:rPr>
        <w:t xml:space="preserve">Актуальная версия утвержденных Технических требований размещена на </w:t>
      </w:r>
      <w:proofErr w:type="spellStart"/>
      <w:r>
        <w:rPr>
          <w:szCs w:val="26"/>
        </w:rPr>
        <w:t>Интранет</w:t>
      </w:r>
      <w:proofErr w:type="spellEnd"/>
      <w:r>
        <w:rPr>
          <w:szCs w:val="26"/>
        </w:rPr>
        <w:t xml:space="preserve">-портале в Реестре ВНД Общества на странице Департамента по техническому развитию БТИ КЦ с указанием принадлежности к бизнес-процессу Р5 «Планирование и развитие сети связи». </w:t>
      </w:r>
    </w:p>
    <w:p w:rsidR="002842A0" w:rsidRDefault="002842A0">
      <w:pPr>
        <w:pStyle w:val="WW-"/>
        <w:ind w:right="-1" w:firstLine="709"/>
        <w:rPr>
          <w:szCs w:val="26"/>
        </w:rPr>
      </w:pPr>
      <w:r>
        <w:rPr>
          <w:szCs w:val="26"/>
        </w:rPr>
        <w:t xml:space="preserve">Ответственность за инициирование размещения и поддержания в актуальном состоянии размещенных на </w:t>
      </w:r>
      <w:proofErr w:type="spellStart"/>
      <w:r>
        <w:rPr>
          <w:szCs w:val="26"/>
        </w:rPr>
        <w:t>Интранет</w:t>
      </w:r>
      <w:proofErr w:type="spellEnd"/>
      <w:r>
        <w:rPr>
          <w:szCs w:val="26"/>
        </w:rPr>
        <w:t>-портале Технических требований, а также доведение информации о месте размещения актуальной версии до всех заинтересованных подразделений несет Директор департамента по техническому развитию БТИ КЦ.</w:t>
      </w:r>
    </w:p>
    <w:p w:rsidR="002842A0" w:rsidRDefault="002842A0">
      <w:pPr>
        <w:pStyle w:val="WW-"/>
        <w:ind w:right="-1" w:firstLine="709"/>
      </w:pPr>
    </w:p>
    <w:sectPr w:rsidR="002842A0">
      <w:headerReference w:type="default" r:id="rId14"/>
      <w:headerReference w:type="first" r:id="rId15"/>
      <w:pgSz w:w="11906" w:h="16838"/>
      <w:pgMar w:top="1134" w:right="567" w:bottom="1134" w:left="1701" w:header="70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2A0" w:rsidRDefault="002842A0">
      <w:r>
        <w:separator/>
      </w:r>
    </w:p>
  </w:endnote>
  <w:endnote w:type="continuationSeparator" w:id="0">
    <w:p w:rsidR="002842A0" w:rsidRDefault="00284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2A0" w:rsidRDefault="002842A0">
      <w:r>
        <w:separator/>
      </w:r>
    </w:p>
  </w:footnote>
  <w:footnote w:type="continuationSeparator" w:id="0">
    <w:p w:rsidR="002842A0" w:rsidRDefault="00284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3888"/>
      <w:gridCol w:w="4140"/>
      <w:gridCol w:w="1719"/>
    </w:tblGrid>
    <w:tr w:rsidR="002842A0">
      <w:trPr>
        <w:trHeight w:val="524"/>
      </w:trPr>
      <w:tc>
        <w:tcPr>
          <w:tcW w:w="388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2842A0" w:rsidRDefault="00AA2D9C">
          <w:pPr>
            <w:pStyle w:val="af5"/>
            <w:rPr>
              <w:rStyle w:val="aa"/>
              <w:rFonts w:eastAsia="MS Mincho"/>
              <w:color w:val="000000"/>
              <w:lang w:val="ru-RU" w:eastAsia="ru-RU"/>
            </w:rPr>
          </w:pPr>
          <w:r>
            <w:rPr>
              <w:rFonts w:ascii="Arial" w:hAnsi="Arial" w:cs="Arial"/>
              <w:noProof/>
              <w:color w:val="808080"/>
              <w:lang w:val="ru-RU" w:eastAsia="ru-RU"/>
            </w:rPr>
            <w:drawing>
              <wp:inline distT="0" distB="0" distL="0" distR="0">
                <wp:extent cx="2009775" cy="76200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31" t="-82" r="-31" b="-8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9775" cy="76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5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2842A0" w:rsidRDefault="002842A0">
          <w:pPr>
            <w:pStyle w:val="af5"/>
            <w:jc w:val="center"/>
          </w:pPr>
          <w:r>
            <w:rPr>
              <w:rStyle w:val="aa"/>
              <w:rFonts w:eastAsia="MS Mincho"/>
              <w:color w:val="000000"/>
              <w:lang w:val="ru-RU" w:eastAsia="ru-RU"/>
            </w:rPr>
            <w:t xml:space="preserve">Технические требования к коммутаторам агрегации сетей </w:t>
          </w:r>
          <w:proofErr w:type="spellStart"/>
          <w:r>
            <w:rPr>
              <w:rStyle w:val="aa"/>
              <w:rFonts w:eastAsia="MS Mincho"/>
              <w:color w:val="000000"/>
              <w:lang w:val="ru-RU" w:eastAsia="ru-RU"/>
            </w:rPr>
            <w:t>FTTx</w:t>
          </w:r>
          <w:proofErr w:type="spellEnd"/>
        </w:p>
      </w:tc>
    </w:tr>
    <w:tr w:rsidR="002842A0">
      <w:trPr>
        <w:trHeight w:val="310"/>
      </w:trPr>
      <w:tc>
        <w:tcPr>
          <w:tcW w:w="388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2842A0" w:rsidRDefault="002842A0">
          <w:pPr>
            <w:pStyle w:val="af5"/>
          </w:pPr>
          <w:r>
            <w:rPr>
              <w:color w:val="000000"/>
              <w:szCs w:val="20"/>
              <w:lang w:val="ru-RU" w:eastAsia="ru-RU"/>
            </w:rPr>
            <w:t>Редакция: 2/2025</w:t>
          </w:r>
        </w:p>
      </w:tc>
      <w:tc>
        <w:tcPr>
          <w:tcW w:w="414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2842A0" w:rsidRDefault="002842A0">
          <w:pPr>
            <w:pStyle w:val="af5"/>
          </w:pPr>
          <w:r>
            <w:rPr>
              <w:lang w:val="ru-RU" w:eastAsia="ru-RU"/>
            </w:rPr>
            <w:t xml:space="preserve">№ бизнес-процесса: </w:t>
          </w:r>
          <w:r>
            <w:rPr>
              <w:lang w:val="en-US" w:eastAsia="ru-RU"/>
            </w:rPr>
            <w:t>P5</w:t>
          </w:r>
        </w:p>
      </w:tc>
      <w:tc>
        <w:tcPr>
          <w:tcW w:w="171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2842A0" w:rsidRDefault="002842A0">
          <w:pPr>
            <w:pStyle w:val="af5"/>
            <w:jc w:val="center"/>
          </w:pPr>
          <w:r>
            <w:rPr>
              <w:szCs w:val="18"/>
              <w:lang w:val="ru-RU" w:eastAsia="ru-RU"/>
            </w:rPr>
            <w:t xml:space="preserve">Стр. </w:t>
          </w:r>
          <w:r>
            <w:rPr>
              <w:rStyle w:val="a7"/>
              <w:lang w:val="ru-RU" w:eastAsia="ru-RU"/>
            </w:rPr>
            <w:fldChar w:fldCharType="begin"/>
          </w:r>
          <w:r>
            <w:rPr>
              <w:rStyle w:val="a7"/>
              <w:lang w:val="ru-RU" w:eastAsia="ru-RU"/>
            </w:rPr>
            <w:instrText xml:space="preserve"> PAGE </w:instrText>
          </w:r>
          <w:r>
            <w:rPr>
              <w:rStyle w:val="a7"/>
              <w:lang w:val="ru-RU" w:eastAsia="ru-RU"/>
            </w:rPr>
            <w:fldChar w:fldCharType="separate"/>
          </w:r>
          <w:r w:rsidR="00694C8B">
            <w:rPr>
              <w:rStyle w:val="a7"/>
              <w:noProof/>
              <w:lang w:val="ru-RU" w:eastAsia="ru-RU"/>
            </w:rPr>
            <w:t>13</w:t>
          </w:r>
          <w:r>
            <w:rPr>
              <w:rStyle w:val="a7"/>
              <w:lang w:val="ru-RU" w:eastAsia="ru-RU"/>
            </w:rPr>
            <w:fldChar w:fldCharType="end"/>
          </w:r>
          <w:r>
            <w:rPr>
              <w:rStyle w:val="a7"/>
              <w:lang w:val="ru-RU" w:eastAsia="ru-RU"/>
            </w:rPr>
            <w:t xml:space="preserve"> </w:t>
          </w:r>
          <w:r>
            <w:rPr>
              <w:szCs w:val="18"/>
              <w:lang w:val="ru-RU" w:eastAsia="ru-RU"/>
            </w:rPr>
            <w:t xml:space="preserve">из </w:t>
          </w:r>
          <w:r>
            <w:rPr>
              <w:rStyle w:val="a7"/>
              <w:lang w:val="ru-RU" w:eastAsia="ru-RU"/>
            </w:rPr>
            <w:fldChar w:fldCharType="begin"/>
          </w:r>
          <w:r>
            <w:rPr>
              <w:rStyle w:val="a7"/>
              <w:lang w:val="ru-RU" w:eastAsia="ru-RU"/>
            </w:rPr>
            <w:instrText xml:space="preserve"> NUMPAGES \* ARABIC </w:instrText>
          </w:r>
          <w:r>
            <w:rPr>
              <w:rStyle w:val="a7"/>
              <w:lang w:val="ru-RU" w:eastAsia="ru-RU"/>
            </w:rPr>
            <w:fldChar w:fldCharType="separate"/>
          </w:r>
          <w:r w:rsidR="00694C8B">
            <w:rPr>
              <w:rStyle w:val="a7"/>
              <w:noProof/>
              <w:lang w:val="ru-RU" w:eastAsia="ru-RU"/>
            </w:rPr>
            <w:t>13</w:t>
          </w:r>
          <w:r>
            <w:rPr>
              <w:rStyle w:val="a7"/>
              <w:lang w:val="ru-RU" w:eastAsia="ru-RU"/>
            </w:rPr>
            <w:fldChar w:fldCharType="end"/>
          </w:r>
        </w:p>
      </w:tc>
    </w:tr>
  </w:tbl>
  <w:p w:rsidR="002842A0" w:rsidRDefault="002842A0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42A0" w:rsidRDefault="002842A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color w:val="00000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5"/>
    <w:multiLevelType w:val="singleLevel"/>
    <w:tmpl w:val="00000005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6"/>
    <w:multiLevelType w:val="singleLevel"/>
    <w:tmpl w:val="00000006"/>
    <w:name w:val="WW8Num12"/>
    <w:lvl w:ilvl="0">
      <w:start w:val="1"/>
      <w:numFmt w:val="bullet"/>
      <w:lvlText w:val="­"/>
      <w:lvlJc w:val="left"/>
      <w:pPr>
        <w:tabs>
          <w:tab w:val="num" w:pos="0"/>
        </w:tabs>
        <w:ind w:left="1728" w:hanging="360"/>
      </w:pPr>
      <w:rPr>
        <w:rFonts w:ascii="Courier New" w:hAnsi="Courier New" w:cs="Courier New" w:hint="default"/>
      </w:rPr>
    </w:lvl>
  </w:abstractNum>
  <w:abstractNum w:abstractNumId="6" w15:restartNumberingAfterBreak="0">
    <w:nsid w:val="00000007"/>
    <w:multiLevelType w:val="singleLevel"/>
    <w:tmpl w:val="00000007"/>
    <w:name w:val="WW8Num13"/>
    <w:lvl w:ilvl="0">
      <w:start w:val="1"/>
      <w:numFmt w:val="decimal"/>
      <w:pStyle w:val="a"/>
      <w:lvlText w:val="%1"/>
      <w:lvlJc w:val="left"/>
      <w:pPr>
        <w:tabs>
          <w:tab w:val="num" w:pos="0"/>
        </w:tabs>
        <w:ind w:left="1571" w:hanging="360"/>
      </w:pPr>
      <w:rPr>
        <w:rFonts w:ascii="Times New Roman" w:hAnsi="Times New Roman" w:cs="Times New Roman" w:hint="default"/>
        <w:b w:val="0"/>
        <w:i w:val="0"/>
        <w:color w:val="000000"/>
        <w:sz w:val="26"/>
      </w:rPr>
    </w:lvl>
  </w:abstractNum>
  <w:abstractNum w:abstractNumId="7" w15:restartNumberingAfterBreak="0">
    <w:nsid w:val="00000008"/>
    <w:multiLevelType w:val="singleLevel"/>
    <w:tmpl w:val="00000008"/>
    <w:name w:val="WW8Num15"/>
    <w:lvl w:ilvl="0">
      <w:start w:val="1"/>
      <w:numFmt w:val="bullet"/>
      <w:pStyle w:val="a0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cs="Symbol" w:hint="default"/>
      </w:rPr>
    </w:lvl>
  </w:abstractNum>
  <w:abstractNum w:abstractNumId="8" w15:restartNumberingAfterBreak="0">
    <w:nsid w:val="00000009"/>
    <w:multiLevelType w:val="singleLevel"/>
    <w:tmpl w:val="00000009"/>
    <w:name w:val="WW8Num16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9" w15:restartNumberingAfterBreak="0">
    <w:nsid w:val="0000000A"/>
    <w:multiLevelType w:val="singleLevel"/>
    <w:tmpl w:val="0000000A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851" w:hanging="360"/>
      </w:pPr>
      <w:rPr>
        <w:rFonts w:ascii="Symbol" w:hAnsi="Symbol" w:cs="Symbol" w:hint="default"/>
      </w:rPr>
    </w:lvl>
  </w:abstractNum>
  <w:abstractNum w:abstractNumId="10" w15:restartNumberingAfterBreak="0">
    <w:nsid w:val="0000000B"/>
    <w:multiLevelType w:val="singleLevel"/>
    <w:tmpl w:val="0000000B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11" w15:restartNumberingAfterBreak="0">
    <w:nsid w:val="0000000C"/>
    <w:multiLevelType w:val="singleLevel"/>
    <w:tmpl w:val="0000000C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12" w15:restartNumberingAfterBreak="0">
    <w:nsid w:val="0000000D"/>
    <w:multiLevelType w:val="singleLevel"/>
    <w:tmpl w:val="0000000D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13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14" w15:restartNumberingAfterBreak="0">
    <w:nsid w:val="0000000F"/>
    <w:multiLevelType w:val="singleLevel"/>
    <w:tmpl w:val="0000000F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10"/>
    <w:multiLevelType w:val="singleLevel"/>
    <w:tmpl w:val="00000010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16" w15:restartNumberingAfterBreak="0">
    <w:nsid w:val="00000011"/>
    <w:multiLevelType w:val="singleLevel"/>
    <w:tmpl w:val="00000011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7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­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</w:abstractNum>
  <w:abstractNum w:abstractNumId="18" w15:restartNumberingAfterBreak="0">
    <w:nsid w:val="00000013"/>
    <w:multiLevelType w:val="singleLevel"/>
    <w:tmpl w:val="00000013"/>
    <w:name w:val="WW8Num35"/>
    <w:lvl w:ilvl="0">
      <w:start w:val="1"/>
      <w:numFmt w:val="bullet"/>
      <w:lvlText w:val="­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1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34C"/>
    <w:rsid w:val="002842A0"/>
    <w:rsid w:val="00694C8B"/>
    <w:rsid w:val="00AA2D9C"/>
    <w:rsid w:val="00BC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A5E3E0C7-13D8-474C-AC56-CFA1571EF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1"/>
    <w:next w:val="WW-"/>
    <w:qFormat/>
    <w:pPr>
      <w:keepNext/>
      <w:numPr>
        <w:numId w:val="1"/>
      </w:numPr>
      <w:spacing w:before="240" w:after="120"/>
      <w:jc w:val="both"/>
      <w:outlineLvl w:val="0"/>
    </w:pPr>
    <w:rPr>
      <w:rFonts w:ascii="Arial" w:eastAsia="MS Mincho" w:hAnsi="Arial" w:cs="Arial"/>
      <w:b/>
      <w:bCs/>
      <w:kern w:val="2"/>
      <w:sz w:val="28"/>
      <w:lang w:val="x-none"/>
    </w:rPr>
  </w:style>
  <w:style w:type="paragraph" w:styleId="2">
    <w:name w:val="heading 2"/>
    <w:basedOn w:val="a1"/>
    <w:next w:val="WW-"/>
    <w:qFormat/>
    <w:pPr>
      <w:keepNext/>
      <w:numPr>
        <w:ilvl w:val="1"/>
        <w:numId w:val="1"/>
      </w:numPr>
      <w:tabs>
        <w:tab w:val="left" w:pos="-426"/>
        <w:tab w:val="left" w:pos="426"/>
      </w:tabs>
      <w:spacing w:before="120" w:after="60"/>
      <w:ind w:left="1134" w:hanging="1134"/>
      <w:jc w:val="both"/>
      <w:outlineLvl w:val="1"/>
    </w:pPr>
    <w:rPr>
      <w:rFonts w:eastAsia="MS Mincho"/>
      <w:b/>
      <w:bCs/>
      <w:i/>
      <w:iCs/>
      <w:sz w:val="26"/>
      <w:lang w:val="x-none"/>
    </w:rPr>
  </w:style>
  <w:style w:type="paragraph" w:styleId="3">
    <w:name w:val="heading 3"/>
    <w:basedOn w:val="a1"/>
    <w:next w:val="WW-"/>
    <w:qFormat/>
    <w:pPr>
      <w:keepNext/>
      <w:numPr>
        <w:ilvl w:val="2"/>
        <w:numId w:val="1"/>
      </w:numPr>
      <w:spacing w:before="60" w:after="60"/>
      <w:outlineLvl w:val="2"/>
    </w:pPr>
    <w:rPr>
      <w:rFonts w:ascii="Arial" w:eastAsia="MS Mincho" w:hAnsi="Arial" w:cs="Arial"/>
      <w:b/>
      <w:bCs/>
      <w:sz w:val="22"/>
      <w:szCs w:val="26"/>
      <w:lang w:val="x-none"/>
    </w:rPr>
  </w:style>
  <w:style w:type="paragraph" w:styleId="4">
    <w:name w:val="heading 4"/>
    <w:basedOn w:val="a1"/>
    <w:next w:val="WW-"/>
    <w:qFormat/>
    <w:pPr>
      <w:keepNext/>
      <w:outlineLvl w:val="3"/>
    </w:pPr>
    <w:rPr>
      <w:rFonts w:ascii="Arial" w:hAnsi="Arial" w:cs="Arial"/>
      <w:bCs/>
      <w:spacing w:val="20"/>
      <w:u w:val="single"/>
      <w:lang w:val="x-none"/>
    </w:rPr>
  </w:style>
  <w:style w:type="paragraph" w:styleId="5">
    <w:name w:val="heading 5"/>
    <w:basedOn w:val="a1"/>
    <w:next w:val="a1"/>
    <w:qFormat/>
    <w:pPr>
      <w:keepNext/>
      <w:spacing w:line="420" w:lineRule="exact"/>
      <w:jc w:val="center"/>
      <w:outlineLvl w:val="4"/>
    </w:pPr>
    <w:rPr>
      <w:b/>
      <w:sz w:val="32"/>
      <w:szCs w:val="32"/>
      <w:lang w:val="x-none"/>
    </w:rPr>
  </w:style>
  <w:style w:type="paragraph" w:styleId="8">
    <w:name w:val="heading 8"/>
    <w:basedOn w:val="a1"/>
    <w:next w:val="a1"/>
    <w:qFormat/>
    <w:pPr>
      <w:keepNext/>
      <w:outlineLvl w:val="7"/>
    </w:pPr>
    <w:rPr>
      <w:rFonts w:ascii="Arial" w:hAnsi="Arial" w:cs="Arial"/>
      <w:b/>
      <w:bCs/>
      <w:sz w:val="28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  <w:rPr>
      <w:rFonts w:hint="default"/>
      <w:color w:val="000000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Times New Roman" w:eastAsia="Times New Roman" w:hAnsi="Times New Roman" w:cs="Times New Roman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4">
    <w:name w:val="WW8Num8z4"/>
    <w:rPr>
      <w:rFonts w:ascii="Courier New" w:hAnsi="Courier New" w:cs="Courier New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Times New Roman" w:hAnsi="Times New Roman" w:cs="Times New Roman" w:hint="default"/>
      <w:b w:val="0"/>
      <w:i w:val="0"/>
      <w:color w:val="000000"/>
      <w:sz w:val="26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0">
    <w:name w:val="WW8Num18z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ascii="Times New Roman" w:eastAsia="Times New Roman" w:hAnsi="Times New Roman" w:cs="Times New Roman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Symbol" w:hAnsi="Symbol" w:cs="Symbol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2z3">
    <w:name w:val="WW8Num32z3"/>
    <w:rPr>
      <w:rFonts w:ascii="Symbol" w:hAnsi="Symbol" w:cs="Symbol" w:hint="default"/>
    </w:rPr>
  </w:style>
  <w:style w:type="character" w:customStyle="1" w:styleId="WW8Num33z0">
    <w:name w:val="WW8Num33z0"/>
    <w:rPr>
      <w:rFonts w:ascii="Symbol" w:hAnsi="Symbol" w:cs="Symbol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4z0">
    <w:name w:val="WW8Num34z0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Arial" w:eastAsia="MS Mincho" w:hAnsi="Arial" w:cs="Arial"/>
      <w:b/>
      <w:bCs/>
      <w:kern w:val="2"/>
      <w:sz w:val="28"/>
      <w:szCs w:val="24"/>
    </w:rPr>
  </w:style>
  <w:style w:type="character" w:customStyle="1" w:styleId="20">
    <w:name w:val="Заголовок 2 Знак"/>
    <w:rPr>
      <w:rFonts w:eastAsia="MS Mincho"/>
      <w:b/>
      <w:bCs/>
      <w:i/>
      <w:iCs/>
      <w:sz w:val="26"/>
      <w:szCs w:val="24"/>
      <w:lang w:val="x-none"/>
    </w:rPr>
  </w:style>
  <w:style w:type="character" w:customStyle="1" w:styleId="30">
    <w:name w:val="Заголовок 3 Знак"/>
    <w:rPr>
      <w:rFonts w:ascii="Arial" w:eastAsia="MS Mincho" w:hAnsi="Arial" w:cs="Arial"/>
      <w:b/>
      <w:bCs/>
      <w:sz w:val="22"/>
      <w:szCs w:val="26"/>
    </w:rPr>
  </w:style>
  <w:style w:type="character" w:customStyle="1" w:styleId="40">
    <w:name w:val="Заголовок 4 Знак"/>
    <w:rPr>
      <w:rFonts w:ascii="Arial" w:hAnsi="Arial" w:cs="Arial"/>
      <w:bCs/>
      <w:spacing w:val="20"/>
      <w:sz w:val="24"/>
      <w:szCs w:val="24"/>
      <w:u w:val="single"/>
    </w:rPr>
  </w:style>
  <w:style w:type="character" w:customStyle="1" w:styleId="50">
    <w:name w:val="Заголовок 5 Знак"/>
    <w:rPr>
      <w:b/>
      <w:sz w:val="32"/>
      <w:szCs w:val="32"/>
    </w:rPr>
  </w:style>
  <w:style w:type="character" w:customStyle="1" w:styleId="80">
    <w:name w:val="Заголовок 8 Знак"/>
    <w:rPr>
      <w:rFonts w:ascii="Arial" w:hAnsi="Arial" w:cs="Arial"/>
      <w:b/>
      <w:bCs/>
      <w:sz w:val="28"/>
      <w:szCs w:val="24"/>
    </w:rPr>
  </w:style>
  <w:style w:type="character" w:customStyle="1" w:styleId="a5">
    <w:name w:val="Текст Знак"/>
    <w:rPr>
      <w:rFonts w:cs="Courier New"/>
      <w:sz w:val="26"/>
    </w:rPr>
  </w:style>
  <w:style w:type="character" w:customStyle="1" w:styleId="a6">
    <w:name w:val="Верхний колонтитул Знак"/>
    <w:rPr>
      <w:sz w:val="24"/>
      <w:szCs w:val="24"/>
    </w:rPr>
  </w:style>
  <w:style w:type="character" w:styleId="a7">
    <w:name w:val="page number"/>
    <w:basedOn w:val="10"/>
  </w:style>
  <w:style w:type="character" w:styleId="a8">
    <w:name w:val="Hyperlink"/>
    <w:rPr>
      <w:color w:val="0000FF"/>
      <w:u w:val="single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character" w:styleId="aa">
    <w:name w:val="Placeholder Text"/>
    <w:rPr>
      <w:color w:val="808080"/>
    </w:rPr>
  </w:style>
  <w:style w:type="character" w:customStyle="1" w:styleId="12">
    <w:name w:val="Стиль1"/>
    <w:rPr>
      <w:sz w:val="28"/>
    </w:rPr>
  </w:style>
  <w:style w:type="character" w:customStyle="1" w:styleId="ab">
    <w:name w:val="Нижний колонтитул Знак"/>
    <w:rPr>
      <w:sz w:val="24"/>
      <w:szCs w:val="24"/>
    </w:rPr>
  </w:style>
  <w:style w:type="character" w:customStyle="1" w:styleId="21">
    <w:name w:val="Текст Знак2"/>
    <w:rPr>
      <w:rFonts w:cs="Times New Roman"/>
      <w:sz w:val="26"/>
      <w:szCs w:val="26"/>
      <w:lang w:val="ru-RU"/>
    </w:rPr>
  </w:style>
  <w:style w:type="character" w:customStyle="1" w:styleId="ac">
    <w:name w:val="Текст_маркер Знак"/>
    <w:rPr>
      <w:rFonts w:eastAsia="MS Mincho"/>
      <w:sz w:val="26"/>
      <w:szCs w:val="24"/>
    </w:rPr>
  </w:style>
  <w:style w:type="character" w:styleId="ad">
    <w:name w:val="FollowedHyperlink"/>
    <w:rPr>
      <w:color w:val="800080"/>
      <w:u w:val="single"/>
    </w:rPr>
  </w:style>
  <w:style w:type="character" w:customStyle="1" w:styleId="ae">
    <w:name w:val="Схема документа Знак"/>
    <w:rPr>
      <w:rFonts w:ascii="Tahoma" w:hAnsi="Tahoma" w:cs="Tahoma"/>
      <w:sz w:val="16"/>
      <w:szCs w:val="16"/>
    </w:rPr>
  </w:style>
  <w:style w:type="character" w:customStyle="1" w:styleId="13">
    <w:name w:val="Знак примечания1"/>
    <w:rPr>
      <w:sz w:val="16"/>
      <w:szCs w:val="16"/>
    </w:rPr>
  </w:style>
  <w:style w:type="character" w:customStyle="1" w:styleId="af">
    <w:name w:val="Текст примечания Знак"/>
    <w:basedOn w:val="10"/>
  </w:style>
  <w:style w:type="character" w:customStyle="1" w:styleId="af0">
    <w:name w:val="Тема примечания Знак"/>
    <w:rPr>
      <w:b/>
      <w:bCs/>
    </w:rPr>
  </w:style>
  <w:style w:type="character" w:customStyle="1" w:styleId="111">
    <w:name w:val="Стиль1.1.1 Знак"/>
    <w:rPr>
      <w:rFonts w:eastAsia="MS Mincho"/>
      <w:bCs/>
      <w:kern w:val="2"/>
      <w:sz w:val="26"/>
      <w:szCs w:val="26"/>
    </w:rPr>
  </w:style>
  <w:style w:type="paragraph" w:customStyle="1" w:styleId="14">
    <w:name w:val="Заголовок1"/>
    <w:basedOn w:val="a1"/>
    <w:next w:val="af1"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styleId="af1">
    <w:name w:val="Body Text"/>
    <w:basedOn w:val="a1"/>
    <w:pPr>
      <w:spacing w:after="140" w:line="276" w:lineRule="auto"/>
    </w:pPr>
  </w:style>
  <w:style w:type="paragraph" w:styleId="af2">
    <w:name w:val="List"/>
    <w:basedOn w:val="af1"/>
    <w:rPr>
      <w:rFonts w:cs="Noto Sans"/>
    </w:rPr>
  </w:style>
  <w:style w:type="paragraph" w:styleId="af3">
    <w:name w:val="caption"/>
    <w:basedOn w:val="a1"/>
    <w:qFormat/>
    <w:pPr>
      <w:suppressLineNumbers/>
      <w:spacing w:before="120" w:after="120"/>
    </w:pPr>
    <w:rPr>
      <w:rFonts w:cs="Noto Sans"/>
      <w:i/>
      <w:iCs/>
    </w:rPr>
  </w:style>
  <w:style w:type="paragraph" w:customStyle="1" w:styleId="15">
    <w:name w:val="Указатель1"/>
    <w:basedOn w:val="a1"/>
    <w:pPr>
      <w:suppressLineNumbers/>
    </w:pPr>
    <w:rPr>
      <w:rFonts w:cs="Noto Sans"/>
    </w:rPr>
  </w:style>
  <w:style w:type="paragraph" w:customStyle="1" w:styleId="16">
    <w:name w:val="Текст1"/>
    <w:basedOn w:val="af3"/>
  </w:style>
  <w:style w:type="paragraph" w:customStyle="1" w:styleId="WW-">
    <w:name w:val="WW-Текст"/>
    <w:basedOn w:val="a1"/>
    <w:pPr>
      <w:ind w:firstLine="540"/>
      <w:jc w:val="both"/>
    </w:pPr>
    <w:rPr>
      <w:sz w:val="26"/>
      <w:szCs w:val="20"/>
      <w:lang w:val="x-none"/>
    </w:rPr>
  </w:style>
  <w:style w:type="paragraph" w:customStyle="1" w:styleId="af4">
    <w:name w:val="Термин"/>
    <w:basedOn w:val="WW-"/>
    <w:pPr>
      <w:ind w:left="567" w:firstLine="0"/>
    </w:pPr>
  </w:style>
  <w:style w:type="paragraph" w:customStyle="1" w:styleId="a0">
    <w:name w:val="Текст_маркер"/>
    <w:basedOn w:val="WW-"/>
    <w:pPr>
      <w:numPr>
        <w:numId w:val="8"/>
      </w:numPr>
    </w:pPr>
    <w:rPr>
      <w:rFonts w:eastAsia="MS Mincho"/>
      <w:szCs w:val="24"/>
    </w:rPr>
  </w:style>
  <w:style w:type="paragraph" w:customStyle="1" w:styleId="HeaderandFooter">
    <w:name w:val="Header and Footer"/>
    <w:basedOn w:val="a1"/>
    <w:pPr>
      <w:suppressLineNumbers/>
      <w:tabs>
        <w:tab w:val="center" w:pos="4819"/>
        <w:tab w:val="right" w:pos="9638"/>
      </w:tabs>
    </w:pPr>
  </w:style>
  <w:style w:type="paragraph" w:styleId="af5">
    <w:name w:val="header"/>
    <w:basedOn w:val="a1"/>
    <w:rPr>
      <w:lang w:val="x-none"/>
    </w:rPr>
  </w:style>
  <w:style w:type="paragraph" w:styleId="17">
    <w:name w:val="toc 1"/>
    <w:basedOn w:val="a1"/>
    <w:next w:val="a1"/>
    <w:rPr>
      <w:b/>
      <w:caps/>
    </w:rPr>
  </w:style>
  <w:style w:type="paragraph" w:styleId="22">
    <w:name w:val="toc 2"/>
    <w:basedOn w:val="a1"/>
    <w:next w:val="a1"/>
    <w:pPr>
      <w:ind w:left="240"/>
    </w:pPr>
    <w:rPr>
      <w:smallCaps/>
    </w:rPr>
  </w:style>
  <w:style w:type="paragraph" w:styleId="31">
    <w:name w:val="toc 3"/>
    <w:basedOn w:val="a1"/>
    <w:next w:val="a1"/>
    <w:pPr>
      <w:ind w:left="480"/>
    </w:pPr>
  </w:style>
  <w:style w:type="paragraph" w:customStyle="1" w:styleId="a">
    <w:name w:val="Текст_нум"/>
    <w:basedOn w:val="WW-"/>
    <w:pPr>
      <w:numPr>
        <w:numId w:val="7"/>
      </w:numPr>
      <w:ind w:left="851" w:hanging="284"/>
    </w:pPr>
  </w:style>
  <w:style w:type="paragraph" w:styleId="af6">
    <w:name w:val="Balloon Text"/>
    <w:basedOn w:val="a1"/>
    <w:rPr>
      <w:rFonts w:ascii="Tahoma" w:hAnsi="Tahoma" w:cs="Tahoma"/>
      <w:sz w:val="16"/>
      <w:szCs w:val="16"/>
      <w:lang w:val="x-none"/>
    </w:rPr>
  </w:style>
  <w:style w:type="paragraph" w:styleId="af7">
    <w:name w:val="footer"/>
    <w:basedOn w:val="a1"/>
    <w:rPr>
      <w:lang w:val="x-none"/>
    </w:rPr>
  </w:style>
  <w:style w:type="paragraph" w:customStyle="1" w:styleId="18">
    <w:name w:val="Схема документа1"/>
    <w:basedOn w:val="a1"/>
    <w:rPr>
      <w:rFonts w:ascii="Tahoma" w:hAnsi="Tahoma" w:cs="Tahoma"/>
      <w:sz w:val="16"/>
      <w:szCs w:val="16"/>
      <w:lang w:val="x-none"/>
    </w:rPr>
  </w:style>
  <w:style w:type="paragraph" w:customStyle="1" w:styleId="19">
    <w:name w:val="Текст примечания1"/>
    <w:basedOn w:val="a1"/>
    <w:rPr>
      <w:sz w:val="20"/>
      <w:szCs w:val="20"/>
    </w:rPr>
  </w:style>
  <w:style w:type="paragraph" w:styleId="af8">
    <w:name w:val="annotation subject"/>
    <w:basedOn w:val="19"/>
    <w:next w:val="19"/>
    <w:rPr>
      <w:b/>
      <w:bCs/>
      <w:lang w:val="x-none"/>
    </w:rPr>
  </w:style>
  <w:style w:type="paragraph" w:styleId="af9">
    <w:name w:val="List Paragraph"/>
    <w:basedOn w:val="a1"/>
    <w:qFormat/>
    <w:pPr>
      <w:ind w:left="708"/>
    </w:pPr>
  </w:style>
  <w:style w:type="paragraph" w:customStyle="1" w:styleId="1110">
    <w:name w:val="Стиль1.1.1"/>
    <w:pPr>
      <w:tabs>
        <w:tab w:val="left" w:pos="720"/>
      </w:tabs>
      <w:suppressAutoHyphens/>
      <w:spacing w:line="360" w:lineRule="auto"/>
      <w:ind w:left="720" w:hanging="720"/>
      <w:jc w:val="both"/>
    </w:pPr>
    <w:rPr>
      <w:rFonts w:eastAsia="MS Mincho"/>
      <w:bCs/>
      <w:kern w:val="2"/>
      <w:sz w:val="26"/>
      <w:szCs w:val="26"/>
      <w:lang w:eastAsia="zh-CN"/>
    </w:rPr>
  </w:style>
  <w:style w:type="paragraph" w:customStyle="1" w:styleId="afa">
    <w:name w:val="Содержимое врезки"/>
    <w:basedOn w:val="a1"/>
  </w:style>
  <w:style w:type="paragraph" w:customStyle="1" w:styleId="afb">
    <w:name w:val="Содержимое таблицы"/>
    <w:basedOn w:val="a1"/>
    <w:pPr>
      <w:widowControl w:val="0"/>
      <w:suppressLineNumbers/>
    </w:pPr>
  </w:style>
  <w:style w:type="paragraph" w:customStyle="1" w:styleId="afc">
    <w:name w:val="Заголовок таблицы"/>
    <w:basedOn w:val="af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.rt.ru/wps/myportal/Home/servises/ind-registry" TargetMode="External"/><Relationship Id="rId13" Type="http://schemas.openxmlformats.org/officeDocument/2006/relationships/hyperlink" Target="https://www.portal.rt.ru/wps/myportal/Home/servises/ind-registr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ortal.rt.ru/wps/myportal/Home/servises/ind-registry" TargetMode="External"/><Relationship Id="rId12" Type="http://schemas.openxmlformats.org/officeDocument/2006/relationships/hyperlink" Target="https://www.portal.rt.ru/wps/myportal/Home/servises/glossariy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rtal.rt.ru/wps/myportal/Home/servises/ind-registry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www.portal.rt.ru/wps/myportal/Home/servises/ind-registr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ortal.rt.ru/wps/myportal/Home/servises/ind-registry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3549</Words>
  <Characters>20231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23733</CharactersWithSpaces>
  <SharedDoc>false</SharedDoc>
  <HLinks>
    <vt:vector size="168" baseType="variant">
      <vt:variant>
        <vt:i4>262151</vt:i4>
      </vt:variant>
      <vt:variant>
        <vt:i4>84</vt:i4>
      </vt:variant>
      <vt:variant>
        <vt:i4>0</vt:i4>
      </vt:variant>
      <vt:variant>
        <vt:i4>5</vt:i4>
      </vt:variant>
      <vt:variant>
        <vt:lpwstr>https://www.portal.rt.ru/wps/myportal/Home/servises/ind-registry</vt:lpwstr>
      </vt:variant>
      <vt:variant>
        <vt:lpwstr>document-details/5DEABCCF-8852-66D0-E053-34301F0AFD1B</vt:lpwstr>
      </vt:variant>
      <vt:variant>
        <vt:i4>786501</vt:i4>
      </vt:variant>
      <vt:variant>
        <vt:i4>81</vt:i4>
      </vt:variant>
      <vt:variant>
        <vt:i4>0</vt:i4>
      </vt:variant>
      <vt:variant>
        <vt:i4>5</vt:i4>
      </vt:variant>
      <vt:variant>
        <vt:lpwstr>https://www.portal.rt.ru/wps/myportal/Home/servises/glossariy</vt:lpwstr>
      </vt:variant>
      <vt:variant>
        <vt:lpwstr/>
      </vt:variant>
      <vt:variant>
        <vt:i4>786501</vt:i4>
      </vt:variant>
      <vt:variant>
        <vt:i4>78</vt:i4>
      </vt:variant>
      <vt:variant>
        <vt:i4>0</vt:i4>
      </vt:variant>
      <vt:variant>
        <vt:i4>5</vt:i4>
      </vt:variant>
      <vt:variant>
        <vt:lpwstr>https://www.portal.rt.ru/wps/myportal/Home/servises/glossariy</vt:lpwstr>
      </vt:variant>
      <vt:variant>
        <vt:lpwstr/>
      </vt:variant>
      <vt:variant>
        <vt:i4>5242887</vt:i4>
      </vt:variant>
      <vt:variant>
        <vt:i4>75</vt:i4>
      </vt:variant>
      <vt:variant>
        <vt:i4>0</vt:i4>
      </vt:variant>
      <vt:variant>
        <vt:i4>5</vt:i4>
      </vt:variant>
      <vt:variant>
        <vt:lpwstr>https://www.portal.rt.ru/wps/myportal/Home/servises/ind-registry</vt:lpwstr>
      </vt:variant>
      <vt:variant>
        <vt:lpwstr>document-details/5DEABCCF-885F-66D0-E053-34301F0AFD1B</vt:lpwstr>
      </vt:variant>
      <vt:variant>
        <vt:i4>5242964</vt:i4>
      </vt:variant>
      <vt:variant>
        <vt:i4>72</vt:i4>
      </vt:variant>
      <vt:variant>
        <vt:i4>0</vt:i4>
      </vt:variant>
      <vt:variant>
        <vt:i4>5</vt:i4>
      </vt:variant>
      <vt:variant>
        <vt:lpwstr>https://www.portal.rt.ru/wps/myportal/Home/servises/ind-registry</vt:lpwstr>
      </vt:variant>
      <vt:variant>
        <vt:lpwstr>document-details/B1FAA6E6-FB36-47C9-8BAE-2B2943947A6A</vt:lpwstr>
      </vt:variant>
      <vt:variant>
        <vt:i4>5963782</vt:i4>
      </vt:variant>
      <vt:variant>
        <vt:i4>69</vt:i4>
      </vt:variant>
      <vt:variant>
        <vt:i4>0</vt:i4>
      </vt:variant>
      <vt:variant>
        <vt:i4>5</vt:i4>
      </vt:variant>
      <vt:variant>
        <vt:lpwstr>https://www.portal.rt.ru/wps/myportal/Home/servises/ind-registry</vt:lpwstr>
      </vt:variant>
      <vt:variant>
        <vt:lpwstr>document-details/C0D5017E-0000-C737-BCAF-5802C75A7323</vt:lpwstr>
      </vt:variant>
      <vt:variant>
        <vt:i4>5242964</vt:i4>
      </vt:variant>
      <vt:variant>
        <vt:i4>66</vt:i4>
      </vt:variant>
      <vt:variant>
        <vt:i4>0</vt:i4>
      </vt:variant>
      <vt:variant>
        <vt:i4>5</vt:i4>
      </vt:variant>
      <vt:variant>
        <vt:lpwstr>https://www.portal.rt.ru/wps/myportal/Home/servises/ind-registry</vt:lpwstr>
      </vt:variant>
      <vt:variant>
        <vt:lpwstr>document-details/B1FAA6E6-FB36-47C9-8BAE-2B2943947A6A</vt:lpwstr>
      </vt:variant>
      <vt:variant>
        <vt:i4>5963782</vt:i4>
      </vt:variant>
      <vt:variant>
        <vt:i4>63</vt:i4>
      </vt:variant>
      <vt:variant>
        <vt:i4>0</vt:i4>
      </vt:variant>
      <vt:variant>
        <vt:i4>5</vt:i4>
      </vt:variant>
      <vt:variant>
        <vt:lpwstr>https://www.portal.rt.ru/wps/myportal/Home/servises/ind-registry</vt:lpwstr>
      </vt:variant>
      <vt:variant>
        <vt:lpwstr>document-details/C0D5017E-0000-C737-BCAF-5802C75A7323</vt:lpwstr>
      </vt:variant>
      <vt:variant>
        <vt:i4>7340111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__RefHeading___Toc209262958</vt:lpwstr>
      </vt:variant>
      <vt:variant>
        <vt:i4>7340111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__RefHeading___Toc209262957</vt:lpwstr>
      </vt:variant>
      <vt:variant>
        <vt:i4>7340111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__RefHeading___Toc209262956</vt:lpwstr>
      </vt:variant>
      <vt:variant>
        <vt:i4>7340111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__RefHeading___Toc209262955</vt:lpwstr>
      </vt:variant>
      <vt:variant>
        <vt:i4>7340111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__RefHeading___Toc209262954</vt:lpwstr>
      </vt:variant>
      <vt:variant>
        <vt:i4>7340111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__RefHeading___Toc209262953</vt:lpwstr>
      </vt:variant>
      <vt:variant>
        <vt:i4>7340111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__RefHeading___Toc209262952</vt:lpwstr>
      </vt:variant>
      <vt:variant>
        <vt:i4>7340111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__RefHeading___Toc209262951</vt:lpwstr>
      </vt:variant>
      <vt:variant>
        <vt:i4>7340111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__RefHeading___Toc209262950</vt:lpwstr>
      </vt:variant>
      <vt:variant>
        <vt:i4>7405647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__RefHeading___Toc209262949</vt:lpwstr>
      </vt:variant>
      <vt:variant>
        <vt:i4>7405647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__RefHeading___Toc209262948</vt:lpwstr>
      </vt:variant>
      <vt:variant>
        <vt:i4>7405647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__RefHeading___Toc209262947</vt:lpwstr>
      </vt:variant>
      <vt:variant>
        <vt:i4>7405647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__RefHeading___Toc209262946</vt:lpwstr>
      </vt:variant>
      <vt:variant>
        <vt:i4>7405647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__RefHeading___Toc209262945</vt:lpwstr>
      </vt:variant>
      <vt:variant>
        <vt:i4>7405647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__RefHeading___Toc209262944</vt:lpwstr>
      </vt:variant>
      <vt:variant>
        <vt:i4>7405647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__RefHeading___Toc209262943</vt:lpwstr>
      </vt:variant>
      <vt:variant>
        <vt:i4>7405647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__RefHeading___Toc209262942</vt:lpwstr>
      </vt:variant>
      <vt:variant>
        <vt:i4>7405647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__RefHeading___Toc209262941</vt:lpwstr>
      </vt:variant>
      <vt:variant>
        <vt:i4>7405647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__RefHeading___Toc209262940</vt:lpwstr>
      </vt:variant>
      <vt:variant>
        <vt:i4>7733327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__RefHeading___Toc209262939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Irina.Kashirina</dc:creator>
  <cp:keywords/>
  <cp:lastModifiedBy>Новоселова Юлия Сергеевна</cp:lastModifiedBy>
  <cp:revision>3</cp:revision>
  <cp:lastPrinted>2025-12-26T03:25:00Z</cp:lastPrinted>
  <dcterms:created xsi:type="dcterms:W3CDTF">2025-12-16T09:48:00Z</dcterms:created>
  <dcterms:modified xsi:type="dcterms:W3CDTF">2025-12-26T03:25:00Z</dcterms:modified>
</cp:coreProperties>
</file>